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B62474" w14:textId="19E8347B" w:rsidR="00331C30" w:rsidRPr="00331C30" w:rsidRDefault="00331C30" w:rsidP="00331C30">
      <w:pPr>
        <w:pStyle w:val="Heading1"/>
        <w:jc w:val="center"/>
        <w:rPr>
          <w:b/>
          <w:color w:val="000000" w:themeColor="text1"/>
          <w:sz w:val="28"/>
        </w:rPr>
      </w:pPr>
      <w:bookmarkStart w:id="0" w:name="_Toc475462219"/>
      <w:r w:rsidRPr="00331C30">
        <w:rPr>
          <w:b/>
          <w:color w:val="000000" w:themeColor="text1"/>
          <w:sz w:val="28"/>
        </w:rPr>
        <w:t>APPENDIX XXIII</w:t>
      </w:r>
    </w:p>
    <w:p w14:paraId="6D07E012" w14:textId="4E2008A2" w:rsidR="003C6DBB" w:rsidRPr="00331C30" w:rsidRDefault="003C6DBB" w:rsidP="00331C30">
      <w:pPr>
        <w:pStyle w:val="Heading1"/>
        <w:jc w:val="center"/>
        <w:rPr>
          <w:color w:val="000000" w:themeColor="text1"/>
        </w:rPr>
      </w:pPr>
      <w:r w:rsidRPr="00331C30">
        <w:rPr>
          <w:color w:val="000000" w:themeColor="text1"/>
        </w:rPr>
        <w:t>STRATEGIC PLAN 2017-2021 (approved at 49</w:t>
      </w:r>
      <w:r w:rsidRPr="00331C30">
        <w:rPr>
          <w:color w:val="000000" w:themeColor="text1"/>
          <w:vertAlign w:val="superscript"/>
        </w:rPr>
        <w:t>th</w:t>
      </w:r>
      <w:r w:rsidRPr="00331C30">
        <w:rPr>
          <w:color w:val="000000" w:themeColor="text1"/>
        </w:rPr>
        <w:t xml:space="preserve"> </w:t>
      </w:r>
      <w:proofErr w:type="gramStart"/>
      <w:r w:rsidRPr="00331C30">
        <w:rPr>
          <w:color w:val="000000" w:themeColor="text1"/>
        </w:rPr>
        <w:t>Session )</w:t>
      </w:r>
      <w:proofErr w:type="gramEnd"/>
    </w:p>
    <w:p w14:paraId="05EA764B" w14:textId="6B60C609" w:rsidR="00FD33B1" w:rsidRDefault="00FD33B1" w:rsidP="006874E0">
      <w:pPr>
        <w:pStyle w:val="Heading1"/>
        <w:jc w:val="both"/>
      </w:pPr>
      <w:r w:rsidRPr="006F0881">
        <w:t>Executive Summary</w:t>
      </w:r>
      <w:bookmarkEnd w:id="0"/>
    </w:p>
    <w:p w14:paraId="7A9A345D" w14:textId="77777777" w:rsidR="006F0881" w:rsidRPr="006F0881" w:rsidRDefault="006F0881" w:rsidP="006874E0">
      <w:pPr>
        <w:jc w:val="both"/>
      </w:pPr>
    </w:p>
    <w:p w14:paraId="0EC8D817" w14:textId="77B46F7B" w:rsidR="00FD33B1" w:rsidRDefault="00FD33B1" w:rsidP="006874E0">
      <w:pPr>
        <w:jc w:val="both"/>
      </w:pPr>
      <w:r>
        <w:t>•</w:t>
      </w:r>
      <w:r>
        <w:tab/>
        <w:t>Countries in Asia and the Pacific are more prone to natural disasters than those in other parts of the world</w:t>
      </w:r>
      <w:r w:rsidR="00947875">
        <w:t>.</w:t>
      </w:r>
      <w:r>
        <w:t xml:space="preserve"> </w:t>
      </w:r>
      <w:r w:rsidR="00947875" w:rsidRPr="00947875">
        <w:t xml:space="preserve">Because of this, there is an urgent need to continue developing </w:t>
      </w:r>
      <w:r>
        <w:t xml:space="preserve">effective, end-to-end early warning systems that lead to an effective response by emergency managers and people at risk. It is clear that the </w:t>
      </w:r>
      <w:r w:rsidR="007F2729">
        <w:t>Sustainable</w:t>
      </w:r>
      <w:r>
        <w:t xml:space="preserve"> Development Goals</w:t>
      </w:r>
      <w:r w:rsidR="007F2729">
        <w:t xml:space="preserve"> (SDGs)</w:t>
      </w:r>
      <w:r>
        <w:t xml:space="preserve"> cannot be attained in the region if the development gains already achieved are not protected from the risks and impacts of disasters.  For less developed countries, in addition to the tragic personal loss of life and property, natural disasters, especially typhoons, severely threaten and impact their sustainability, capacity building, debt repayments, poverty reduction and even the</w:t>
      </w:r>
      <w:r w:rsidR="006874E0">
        <w:t xml:space="preserve"> basic</w:t>
      </w:r>
      <w:r>
        <w:t xml:space="preserve"> </w:t>
      </w:r>
      <w:r w:rsidR="006874E0">
        <w:t>necessities</w:t>
      </w:r>
      <w:r>
        <w:t xml:space="preserve"> of life - clean drinking wat</w:t>
      </w:r>
      <w:r w:rsidR="00947875">
        <w:t>e</w:t>
      </w:r>
      <w:r>
        <w:t>r, food, and shelter.</w:t>
      </w:r>
    </w:p>
    <w:p w14:paraId="4A16B0B6" w14:textId="77777777" w:rsidR="00FD33B1" w:rsidRDefault="00FD33B1" w:rsidP="006874E0">
      <w:pPr>
        <w:jc w:val="both"/>
      </w:pPr>
      <w:r>
        <w:t>•</w:t>
      </w:r>
      <w:r>
        <w:tab/>
        <w:t xml:space="preserve">Founded in 1968 under the original auspices of the United Nations Economic Commission for Asia and Far East, the Typhoon Committee (TC) has evolved into a collaboration of 14 Members involving both the Economic and Social Commission of Asia and the Pacific (ESCAP) and the World Meteorological Organization (WMO).  Since then, The Typhoon Committee has been repeatedly recognized as an outstanding regional body who has integrated the actions and plans of the meteorological, hydrological, and disaster risk reduction (DRR) components to produce meaningful results.  </w:t>
      </w:r>
      <w:r w:rsidR="00947875" w:rsidRPr="00947875">
        <w:t>The Committee currently has fourteen Members: Cambodia; China; Democratic People’s Republic of Korea; Hong Kong, China; Japan; Lao People’s Democratic Republic; Macao, China; Malaysia; Philippines, Republic of Korea, Singapore; Thailand; United States of America and Viet Nam.</w:t>
      </w:r>
    </w:p>
    <w:p w14:paraId="63862575" w14:textId="20D65358" w:rsidR="00FD33B1" w:rsidRDefault="00FD33B1" w:rsidP="006874E0">
      <w:pPr>
        <w:jc w:val="both"/>
      </w:pPr>
      <w:r>
        <w:t>•</w:t>
      </w:r>
      <w:r>
        <w:tab/>
        <w:t>The development of the Strategic Plan has been based on various international and regional frameworks, protocols, and action and strategic plans pertaining to tropical cyclone activities within the region. The purpose of this Strategic Plan is for the Typhoon</w:t>
      </w:r>
      <w:r w:rsidR="007F2729">
        <w:t xml:space="preserve"> Committee to identify regional </w:t>
      </w:r>
      <w:r w:rsidR="00AF3FA9">
        <w:t>Targets</w:t>
      </w:r>
      <w:r w:rsidR="007F2729">
        <w:rPr>
          <w:rFonts w:hint="eastAsia"/>
          <w:lang w:eastAsia="ja-JP"/>
        </w:rPr>
        <w:t>,</w:t>
      </w:r>
      <w:r w:rsidR="00AF3FA9">
        <w:t xml:space="preserve"> </w:t>
      </w:r>
      <w:r w:rsidR="00947875">
        <w:t>K</w:t>
      </w:r>
      <w:r>
        <w:t xml:space="preserve">ey </w:t>
      </w:r>
      <w:r w:rsidR="000445EE">
        <w:t>R</w:t>
      </w:r>
      <w:r>
        <w:t xml:space="preserve">esults </w:t>
      </w:r>
      <w:r w:rsidR="000445EE">
        <w:t>A</w:t>
      </w:r>
      <w:r>
        <w:t>reas</w:t>
      </w:r>
      <w:r w:rsidR="000445EE">
        <w:t xml:space="preserve"> (KRAs)</w:t>
      </w:r>
      <w:r w:rsidR="007F2729">
        <w:t xml:space="preserve"> and Priorities</w:t>
      </w:r>
      <w:r>
        <w:t xml:space="preserve"> which the Committee wants to achieve in 201</w:t>
      </w:r>
      <w:r w:rsidR="000445EE">
        <w:t>7</w:t>
      </w:r>
      <w:r>
        <w:t>- 20</w:t>
      </w:r>
      <w:r w:rsidR="000445EE">
        <w:t>2</w:t>
      </w:r>
      <w:r>
        <w:t xml:space="preserve">1 to save lives, </w:t>
      </w:r>
      <w:r w:rsidR="000445EE">
        <w:t xml:space="preserve">mitigate </w:t>
      </w:r>
      <w:r>
        <w:t xml:space="preserve">damage, and </w:t>
      </w:r>
      <w:r w:rsidR="000445EE">
        <w:t xml:space="preserve">decrease </w:t>
      </w:r>
      <w:r>
        <w:t>social and economic effects from typhoon-related events.  The impact of climate change is t</w:t>
      </w:r>
      <w:r w:rsidR="006874E0">
        <w:t>hought to influence all of the Key R</w:t>
      </w:r>
      <w:r>
        <w:t>esult</w:t>
      </w:r>
      <w:r w:rsidR="006874E0">
        <w:t>s A</w:t>
      </w:r>
      <w:r>
        <w:t>reas</w:t>
      </w:r>
      <w:r w:rsidR="006874E0">
        <w:t xml:space="preserve">, Targets and Priorities </w:t>
      </w:r>
      <w:r>
        <w:t>and thus is viewed</w:t>
      </w:r>
      <w:r w:rsidRPr="00FD33B1">
        <w:t xml:space="preserve"> </w:t>
      </w:r>
      <w:r>
        <w:t>as a crosscutting theme for this strategic plan.</w:t>
      </w:r>
      <w:r w:rsidR="009524BA">
        <w:t xml:space="preserve"> </w:t>
      </w:r>
    </w:p>
    <w:p w14:paraId="2C57F690" w14:textId="60DAAEA4" w:rsidR="00FD33B1" w:rsidRDefault="00FD33B1" w:rsidP="006874E0">
      <w:pPr>
        <w:jc w:val="both"/>
      </w:pPr>
      <w:r>
        <w:t>•</w:t>
      </w:r>
      <w:r>
        <w:tab/>
        <w:t xml:space="preserve">Typhoon Committee’s Vision: The Typhoon Committee is the world’s </w:t>
      </w:r>
      <w:r w:rsidR="000445EE" w:rsidRPr="000445EE">
        <w:t xml:space="preserve">preeminent </w:t>
      </w:r>
      <w:r>
        <w:t>intergovernmental, regional organization for improving the quality of life of the Members’ populations through integrated cooperation to mitigate impacts and risks of typhoon-related disasters and to enhance beneficial typhoon-related effects.</w:t>
      </w:r>
    </w:p>
    <w:p w14:paraId="459AABDB" w14:textId="1B00B5F2" w:rsidR="00FD33B1" w:rsidRDefault="00FD33B1" w:rsidP="006874E0">
      <w:pPr>
        <w:jc w:val="both"/>
      </w:pPr>
      <w:r>
        <w:t>•</w:t>
      </w:r>
      <w:r>
        <w:tab/>
        <w:t>Typhoon Committee’s Mission: To integrate and enhance regional (</w:t>
      </w:r>
      <w:r w:rsidR="000445EE">
        <w:t>M</w:t>
      </w:r>
      <w:r>
        <w:t xml:space="preserve">eteorological, </w:t>
      </w:r>
      <w:r w:rsidR="000445EE">
        <w:t>H</w:t>
      </w:r>
      <w:r>
        <w:t xml:space="preserve">ydrological, and </w:t>
      </w:r>
      <w:r w:rsidR="000445EE">
        <w:t>D</w:t>
      </w:r>
      <w:r>
        <w:t xml:space="preserve">isaster </w:t>
      </w:r>
      <w:r w:rsidR="000445EE">
        <w:t>R</w:t>
      </w:r>
      <w:r>
        <w:t xml:space="preserve">isk </w:t>
      </w:r>
      <w:r w:rsidR="000445EE">
        <w:t>R</w:t>
      </w:r>
      <w:r>
        <w:t>eduction) activities of</w:t>
      </w:r>
      <w:bookmarkStart w:id="1" w:name="_GoBack"/>
      <w:bookmarkEnd w:id="1"/>
      <w:r>
        <w:t xml:space="preserve"> Members within international frameworks to reduce the loss of lives and minimize social, economic, and environmental impacts by typhoon-related disasters.</w:t>
      </w:r>
    </w:p>
    <w:p w14:paraId="2C5BA8F9" w14:textId="5927DDC2" w:rsidR="00FD33B1" w:rsidRDefault="00FD33B1" w:rsidP="006874E0">
      <w:pPr>
        <w:jc w:val="both"/>
      </w:pPr>
      <w:r>
        <w:lastRenderedPageBreak/>
        <w:t xml:space="preserve">The Typhoon Committee has identified </w:t>
      </w:r>
      <w:r w:rsidR="008F3BC7">
        <w:t>two Targets and five</w:t>
      </w:r>
      <w:r w:rsidR="000445EE">
        <w:t xml:space="preserve"> </w:t>
      </w:r>
      <w:r>
        <w:t>Key Results Areas (KRAs) for special emphasis in the next five years (201</w:t>
      </w:r>
      <w:r w:rsidR="000445EE">
        <w:t>7</w:t>
      </w:r>
      <w:r>
        <w:t>-20</w:t>
      </w:r>
      <w:r w:rsidR="000445EE">
        <w:t>2</w:t>
      </w:r>
      <w:r>
        <w:t xml:space="preserve">1). These KRAs are defined as the critical, overarching, priority areas of special interest for the Typhoon Committee. In addition, the Typhoon Committee believes the impacts of climate change will influence all of the </w:t>
      </w:r>
      <w:r w:rsidR="000445EE">
        <w:t>KRAs</w:t>
      </w:r>
      <w:r>
        <w:t xml:space="preserve"> and thus is viewed as a crosscutting theme for this strategic plan. The C</w:t>
      </w:r>
      <w:r w:rsidR="00045112">
        <w:t xml:space="preserve">ommittee must complete </w:t>
      </w:r>
      <w:r>
        <w:t xml:space="preserve">these KRAs to achieve its vision and mission through </w:t>
      </w:r>
      <w:r w:rsidR="00045112">
        <w:t>Priorities.</w:t>
      </w:r>
      <w:r>
        <w:t xml:space="preserve"> The </w:t>
      </w:r>
      <w:r w:rsidR="008F3BC7">
        <w:t xml:space="preserve">two Targets and </w:t>
      </w:r>
      <w:r w:rsidR="00C64B74">
        <w:t>five</w:t>
      </w:r>
      <w:r w:rsidR="000445EE">
        <w:t xml:space="preserve"> </w:t>
      </w:r>
      <w:r w:rsidR="00C64C86">
        <w:t>KRAs are:</w:t>
      </w:r>
    </w:p>
    <w:p w14:paraId="557AD783" w14:textId="77777777" w:rsidR="008F3BC7" w:rsidRDefault="008F3BC7" w:rsidP="008F3BC7">
      <w:pPr>
        <w:ind w:left="720" w:hanging="720"/>
        <w:jc w:val="both"/>
      </w:pPr>
      <w:r w:rsidRPr="00513DD5">
        <w:t>•</w:t>
      </w:r>
      <w:r w:rsidRPr="00513DD5">
        <w:tab/>
      </w:r>
      <w:r>
        <w:t>Target 1: S</w:t>
      </w:r>
      <w:r w:rsidRPr="00B43E91">
        <w:t>ubstantially reduce total mortality caused by typhoon-related disasters of the Members in the decade 2020 -2030 compared to the period 2005 – 2015.</w:t>
      </w:r>
    </w:p>
    <w:p w14:paraId="64AA90E2" w14:textId="77777777" w:rsidR="008F3BC7" w:rsidRDefault="008F3BC7" w:rsidP="008F3BC7">
      <w:pPr>
        <w:ind w:left="720" w:hanging="720"/>
        <w:jc w:val="both"/>
      </w:pPr>
      <w:r>
        <w:t>•</w:t>
      </w:r>
      <w:r>
        <w:tab/>
        <w:t xml:space="preserve">Target 2: </w:t>
      </w:r>
      <w:r w:rsidRPr="00B43E91">
        <w:t>Reduce direct economic loss caused by typhoon-related disasters in relation to the total gross domestic product (GDP) of the Members by 2030.</w:t>
      </w:r>
    </w:p>
    <w:p w14:paraId="536E1380" w14:textId="4BE16FDD" w:rsidR="004B4DD2" w:rsidRPr="00B25F8C" w:rsidRDefault="004B4DD2" w:rsidP="006874E0">
      <w:pPr>
        <w:ind w:left="720" w:hanging="720"/>
        <w:jc w:val="both"/>
        <w:rPr>
          <w:lang w:eastAsia="ja-JP"/>
        </w:rPr>
      </w:pPr>
      <w:r w:rsidRPr="004B4DD2">
        <w:t>•</w:t>
      </w:r>
      <w:r w:rsidRPr="004B4DD2">
        <w:tab/>
        <w:t xml:space="preserve">KRA 1: </w:t>
      </w:r>
      <w:r w:rsidR="002857A7">
        <w:rPr>
          <w:rFonts w:hint="eastAsia"/>
          <w:lang w:eastAsia="ja-JP"/>
        </w:rPr>
        <w:t xml:space="preserve"> </w:t>
      </w:r>
      <w:r w:rsidR="00045112">
        <w:rPr>
          <w:lang w:eastAsia="ja-JP"/>
        </w:rPr>
        <w:t>Enhance capacity to monitor mortality and direct economic loss caused by typhoon-</w:t>
      </w:r>
      <w:r w:rsidR="00045112" w:rsidRPr="00B25F8C">
        <w:rPr>
          <w:lang w:eastAsia="ja-JP"/>
        </w:rPr>
        <w:t>related d</w:t>
      </w:r>
      <w:r w:rsidR="00B43E91" w:rsidRPr="00B25F8C">
        <w:rPr>
          <w:lang w:eastAsia="ja-JP"/>
        </w:rPr>
        <w:t>i</w:t>
      </w:r>
      <w:r w:rsidR="00045112" w:rsidRPr="00B25F8C">
        <w:rPr>
          <w:lang w:eastAsia="ja-JP"/>
        </w:rPr>
        <w:t>sasters.</w:t>
      </w:r>
    </w:p>
    <w:p w14:paraId="6DDB5730" w14:textId="66F7A4BD" w:rsidR="00A05EA7" w:rsidRDefault="008C6D85" w:rsidP="00B25F8C">
      <w:pPr>
        <w:ind w:left="720" w:hanging="720"/>
        <w:jc w:val="both"/>
      </w:pPr>
      <w:r w:rsidRPr="00B25F8C">
        <w:t>•</w:t>
      </w:r>
      <w:r w:rsidRPr="00B25F8C">
        <w:tab/>
        <w:t>KRA 2:</w:t>
      </w:r>
      <w:r w:rsidR="00B25F8C" w:rsidRPr="00B25F8C">
        <w:t xml:space="preserve"> Enhance capacity to generate and provide accurate, timely and understandable information using multi-hazard impact-based forecasts and risk-based warnings</w:t>
      </w:r>
    </w:p>
    <w:p w14:paraId="44E969E4" w14:textId="22ECBC59" w:rsidR="00045112" w:rsidRDefault="00FD33B1" w:rsidP="00F22E7A">
      <w:pPr>
        <w:ind w:left="720" w:hanging="720"/>
        <w:jc w:val="both"/>
      </w:pPr>
      <w:r>
        <w:t>•</w:t>
      </w:r>
      <w:r>
        <w:tab/>
        <w:t xml:space="preserve">KRA </w:t>
      </w:r>
      <w:r w:rsidR="008C6D85">
        <w:t>3</w:t>
      </w:r>
      <w:r>
        <w:t xml:space="preserve">: </w:t>
      </w:r>
      <w:r w:rsidR="00045112">
        <w:t>Improve typhoon-related flood control</w:t>
      </w:r>
      <w:r w:rsidR="0053077E">
        <w:t xml:space="preserve"> measures</w:t>
      </w:r>
      <w:r w:rsidR="00045112">
        <w:t xml:space="preserve"> and integrated water resource management.</w:t>
      </w:r>
    </w:p>
    <w:p w14:paraId="2A24257C" w14:textId="59255F6F" w:rsidR="00FD33B1" w:rsidRDefault="00FD33B1" w:rsidP="006874E0">
      <w:pPr>
        <w:ind w:left="720" w:hanging="720"/>
        <w:jc w:val="both"/>
      </w:pPr>
      <w:r>
        <w:t>•</w:t>
      </w:r>
      <w:r>
        <w:tab/>
        <w:t xml:space="preserve">KRA </w:t>
      </w:r>
      <w:r w:rsidR="008C6D85">
        <w:t>4</w:t>
      </w:r>
      <w:r>
        <w:t xml:space="preserve">: </w:t>
      </w:r>
      <w:r w:rsidR="00C64B74" w:rsidRPr="00C64B74">
        <w:t>Strengthen typhoon-related disaster risk reduction activities in various sectors, including increased community-based resiliency with better response</w:t>
      </w:r>
      <w:r w:rsidR="002363AF">
        <w:t>, communication, and information sharing</w:t>
      </w:r>
      <w:r w:rsidR="00C64B74" w:rsidRPr="00C64B74">
        <w:t xml:space="preserve"> capability</w:t>
      </w:r>
      <w:r w:rsidR="00C64B74">
        <w:t>.</w:t>
      </w:r>
    </w:p>
    <w:p w14:paraId="511D9240" w14:textId="3CCEF314" w:rsidR="009524BA" w:rsidRDefault="00FD33B1" w:rsidP="006874E0">
      <w:pPr>
        <w:ind w:left="720" w:hanging="720"/>
        <w:jc w:val="both"/>
      </w:pPr>
      <w:r>
        <w:t xml:space="preserve">• </w:t>
      </w:r>
      <w:r>
        <w:tab/>
        <w:t xml:space="preserve">KRA </w:t>
      </w:r>
      <w:r w:rsidR="004B4DD2">
        <w:t>5</w:t>
      </w:r>
      <w:r>
        <w:t xml:space="preserve">: </w:t>
      </w:r>
      <w:r w:rsidR="00C64B74" w:rsidRPr="00C64B74">
        <w:t>Enhance Typhoon Committee’s Regional and International collaboration mechanism.</w:t>
      </w:r>
    </w:p>
    <w:p w14:paraId="399777AF" w14:textId="360B4ABD" w:rsidR="00FD33B1" w:rsidRDefault="00FD33B1" w:rsidP="006874E0">
      <w:pPr>
        <w:jc w:val="both"/>
      </w:pPr>
      <w:r>
        <w:t>It should be noted that the Typhoon Committee along with its working groups are making major contributions in</w:t>
      </w:r>
      <w:r w:rsidR="00947875">
        <w:t xml:space="preserve"> </w:t>
      </w:r>
      <w:r>
        <w:t xml:space="preserve">accomplishing these KRAs, but there are many other factors and influences which are not under the direct control of the Typhoon Committee. </w:t>
      </w:r>
      <w:r w:rsidR="004410FE">
        <w:t>Therefore,</w:t>
      </w:r>
      <w:r>
        <w:t xml:space="preserve"> the Committee will need the assistance and support of other international organizations and funding sources.</w:t>
      </w:r>
    </w:p>
    <w:p w14:paraId="1819137E" w14:textId="1B61BF00" w:rsidR="00FD33B1" w:rsidRDefault="00FD33B1" w:rsidP="006874E0">
      <w:pPr>
        <w:jc w:val="both"/>
      </w:pPr>
      <w:r>
        <w:t xml:space="preserve">The most important functions and responsibilities of Members’ governments are to protect the lives of their citizens and to improve their quality of life. Through this Strategic Plan, the Typhoon Committee’s 14 Members are meeting these important government functions and responsibilities through regional cooperation and collaboration. Since 1968 the Typhoon Committee has shown how successful </w:t>
      </w:r>
      <w:r w:rsidR="004B4DD2">
        <w:t>it</w:t>
      </w:r>
      <w:r>
        <w:t xml:space="preserve"> has</w:t>
      </w:r>
      <w:r w:rsidR="00947875">
        <w:t xml:space="preserve"> </w:t>
      </w:r>
      <w:r>
        <w:t xml:space="preserve">been in the area of typhoon-related matters in improving the protection of people’s lives and in improving their quality of life. Building on this legacy of the past, the Strategic Plan provides the roadmap into the future. </w:t>
      </w:r>
    </w:p>
    <w:p w14:paraId="150D97FA" w14:textId="77777777" w:rsidR="00FD33B1" w:rsidRDefault="00FD33B1" w:rsidP="006874E0">
      <w:pPr>
        <w:jc w:val="both"/>
      </w:pPr>
      <w:r>
        <w:br w:type="page"/>
      </w:r>
    </w:p>
    <w:sdt>
      <w:sdtPr>
        <w:rPr>
          <w:rFonts w:asciiTheme="minorHAnsi" w:eastAsiaTheme="minorEastAsia" w:hAnsiTheme="minorHAnsi" w:cstheme="minorBidi"/>
          <w:color w:val="auto"/>
          <w:sz w:val="22"/>
          <w:szCs w:val="22"/>
        </w:rPr>
        <w:id w:val="-1943754824"/>
        <w:docPartObj>
          <w:docPartGallery w:val="Table of Contents"/>
          <w:docPartUnique/>
        </w:docPartObj>
      </w:sdtPr>
      <w:sdtEndPr>
        <w:rPr>
          <w:b/>
          <w:bCs/>
          <w:noProof/>
        </w:rPr>
      </w:sdtEndPr>
      <w:sdtContent>
        <w:p w14:paraId="08A4AEF6" w14:textId="47EE0C36" w:rsidR="006F0881" w:rsidRDefault="006F0881" w:rsidP="006874E0">
          <w:pPr>
            <w:pStyle w:val="TOCHeading"/>
            <w:jc w:val="both"/>
          </w:pPr>
          <w:r>
            <w:t>Table of Contents</w:t>
          </w:r>
        </w:p>
        <w:p w14:paraId="125745AB" w14:textId="77777777" w:rsidR="006F0881" w:rsidRPr="006F0881" w:rsidRDefault="006F0881" w:rsidP="006874E0">
          <w:pPr>
            <w:jc w:val="both"/>
          </w:pPr>
        </w:p>
        <w:p w14:paraId="3A2E5A41" w14:textId="1F72938F" w:rsidR="006F0881" w:rsidRPr="006F0881" w:rsidRDefault="006F0881" w:rsidP="006874E0">
          <w:pPr>
            <w:pStyle w:val="TOC1"/>
            <w:tabs>
              <w:tab w:val="right" w:leader="dot" w:pos="9350"/>
            </w:tabs>
            <w:jc w:val="both"/>
            <w:rPr>
              <w:rFonts w:cstheme="minorBidi"/>
              <w:noProof/>
              <w:sz w:val="32"/>
              <w:szCs w:val="32"/>
            </w:rPr>
          </w:pPr>
          <w:r>
            <w:fldChar w:fldCharType="begin"/>
          </w:r>
          <w:r>
            <w:instrText xml:space="preserve"> TOC \o "1-3" \h \z \u </w:instrText>
          </w:r>
          <w:r>
            <w:fldChar w:fldCharType="separate"/>
          </w:r>
          <w:hyperlink w:anchor="_Toc475462219" w:history="1">
            <w:r w:rsidRPr="006F0881">
              <w:rPr>
                <w:rStyle w:val="Hyperlink"/>
                <w:noProof/>
                <w:sz w:val="32"/>
                <w:szCs w:val="32"/>
              </w:rPr>
              <w:t>Executive Summary</w:t>
            </w:r>
            <w:r w:rsidRPr="006F0881">
              <w:rPr>
                <w:noProof/>
                <w:webHidden/>
                <w:sz w:val="32"/>
                <w:szCs w:val="32"/>
              </w:rPr>
              <w:tab/>
            </w:r>
            <w:r w:rsidRPr="006F0881">
              <w:rPr>
                <w:noProof/>
                <w:webHidden/>
                <w:sz w:val="32"/>
                <w:szCs w:val="32"/>
              </w:rPr>
              <w:fldChar w:fldCharType="begin"/>
            </w:r>
            <w:r w:rsidRPr="006F0881">
              <w:rPr>
                <w:noProof/>
                <w:webHidden/>
                <w:sz w:val="32"/>
                <w:szCs w:val="32"/>
              </w:rPr>
              <w:instrText xml:space="preserve"> PAGEREF _Toc475462219 \h </w:instrText>
            </w:r>
            <w:r w:rsidRPr="006F0881">
              <w:rPr>
                <w:noProof/>
                <w:webHidden/>
                <w:sz w:val="32"/>
                <w:szCs w:val="32"/>
              </w:rPr>
            </w:r>
            <w:r w:rsidRPr="006F0881">
              <w:rPr>
                <w:noProof/>
                <w:webHidden/>
                <w:sz w:val="32"/>
                <w:szCs w:val="32"/>
              </w:rPr>
              <w:fldChar w:fldCharType="separate"/>
            </w:r>
            <w:r w:rsidR="008C6D85">
              <w:rPr>
                <w:noProof/>
                <w:webHidden/>
                <w:sz w:val="32"/>
                <w:szCs w:val="32"/>
              </w:rPr>
              <w:t>1</w:t>
            </w:r>
            <w:r w:rsidRPr="006F0881">
              <w:rPr>
                <w:noProof/>
                <w:webHidden/>
                <w:sz w:val="32"/>
                <w:szCs w:val="32"/>
              </w:rPr>
              <w:fldChar w:fldCharType="end"/>
            </w:r>
          </w:hyperlink>
        </w:p>
        <w:p w14:paraId="1F493214" w14:textId="5E091B50" w:rsidR="006F0881" w:rsidRPr="006F0881" w:rsidRDefault="00B97812" w:rsidP="006874E0">
          <w:pPr>
            <w:pStyle w:val="TOC1"/>
            <w:tabs>
              <w:tab w:val="left" w:pos="440"/>
              <w:tab w:val="right" w:leader="dot" w:pos="9350"/>
            </w:tabs>
            <w:jc w:val="both"/>
            <w:rPr>
              <w:rFonts w:cstheme="minorBidi"/>
              <w:noProof/>
              <w:sz w:val="32"/>
              <w:szCs w:val="32"/>
            </w:rPr>
          </w:pPr>
          <w:hyperlink w:anchor="_Toc475462220" w:history="1">
            <w:r w:rsidR="006F0881" w:rsidRPr="006F0881">
              <w:rPr>
                <w:rStyle w:val="Hyperlink"/>
                <w:noProof/>
                <w:sz w:val="32"/>
                <w:szCs w:val="32"/>
              </w:rPr>
              <w:t>1.</w:t>
            </w:r>
            <w:r w:rsidR="006F0881" w:rsidRPr="006F0881">
              <w:rPr>
                <w:rFonts w:cstheme="minorBidi"/>
                <w:noProof/>
                <w:sz w:val="32"/>
                <w:szCs w:val="32"/>
              </w:rPr>
              <w:tab/>
            </w:r>
            <w:r w:rsidR="006F0881" w:rsidRPr="006F0881">
              <w:rPr>
                <w:rStyle w:val="Hyperlink"/>
                <w:noProof/>
                <w:sz w:val="32"/>
                <w:szCs w:val="32"/>
              </w:rPr>
              <w:t>Introduction</w:t>
            </w:r>
            <w:r w:rsidR="006F0881" w:rsidRPr="006F0881">
              <w:rPr>
                <w:noProof/>
                <w:webHidden/>
                <w:sz w:val="32"/>
                <w:szCs w:val="32"/>
              </w:rPr>
              <w:tab/>
            </w:r>
            <w:r w:rsidR="006F0881" w:rsidRPr="006F0881">
              <w:rPr>
                <w:noProof/>
                <w:webHidden/>
                <w:sz w:val="32"/>
                <w:szCs w:val="32"/>
              </w:rPr>
              <w:fldChar w:fldCharType="begin"/>
            </w:r>
            <w:r w:rsidR="006F0881" w:rsidRPr="006F0881">
              <w:rPr>
                <w:noProof/>
                <w:webHidden/>
                <w:sz w:val="32"/>
                <w:szCs w:val="32"/>
              </w:rPr>
              <w:instrText xml:space="preserve"> PAGEREF _Toc475462220 \h </w:instrText>
            </w:r>
            <w:r w:rsidR="006F0881" w:rsidRPr="006F0881">
              <w:rPr>
                <w:noProof/>
                <w:webHidden/>
                <w:sz w:val="32"/>
                <w:szCs w:val="32"/>
              </w:rPr>
            </w:r>
            <w:r w:rsidR="006F0881" w:rsidRPr="006F0881">
              <w:rPr>
                <w:noProof/>
                <w:webHidden/>
                <w:sz w:val="32"/>
                <w:szCs w:val="32"/>
              </w:rPr>
              <w:fldChar w:fldCharType="separate"/>
            </w:r>
            <w:r w:rsidR="008C6D85">
              <w:rPr>
                <w:noProof/>
                <w:webHidden/>
                <w:sz w:val="32"/>
                <w:szCs w:val="32"/>
              </w:rPr>
              <w:t>3</w:t>
            </w:r>
            <w:r w:rsidR="006F0881" w:rsidRPr="006F0881">
              <w:rPr>
                <w:noProof/>
                <w:webHidden/>
                <w:sz w:val="32"/>
                <w:szCs w:val="32"/>
              </w:rPr>
              <w:fldChar w:fldCharType="end"/>
            </w:r>
          </w:hyperlink>
        </w:p>
        <w:p w14:paraId="5612E129" w14:textId="2B6CDC82" w:rsidR="006F0881" w:rsidRPr="006F0881" w:rsidRDefault="00B97812" w:rsidP="006874E0">
          <w:pPr>
            <w:pStyle w:val="TOC1"/>
            <w:tabs>
              <w:tab w:val="left" w:pos="440"/>
              <w:tab w:val="right" w:leader="dot" w:pos="9350"/>
            </w:tabs>
            <w:jc w:val="both"/>
            <w:rPr>
              <w:rFonts w:cstheme="minorBidi"/>
              <w:noProof/>
              <w:sz w:val="32"/>
              <w:szCs w:val="32"/>
            </w:rPr>
          </w:pPr>
          <w:hyperlink w:anchor="_Toc475462221" w:history="1">
            <w:r w:rsidR="006F0881" w:rsidRPr="006F0881">
              <w:rPr>
                <w:rStyle w:val="Hyperlink"/>
                <w:noProof/>
                <w:sz w:val="32"/>
                <w:szCs w:val="32"/>
              </w:rPr>
              <w:t>2.</w:t>
            </w:r>
            <w:r w:rsidR="006F0881" w:rsidRPr="006F0881">
              <w:rPr>
                <w:rFonts w:cstheme="minorBidi"/>
                <w:noProof/>
                <w:sz w:val="32"/>
                <w:szCs w:val="32"/>
              </w:rPr>
              <w:tab/>
            </w:r>
            <w:r w:rsidR="006F0881" w:rsidRPr="006F0881">
              <w:rPr>
                <w:rStyle w:val="Hyperlink"/>
                <w:noProof/>
                <w:sz w:val="32"/>
                <w:szCs w:val="32"/>
              </w:rPr>
              <w:t>Vision and Mission</w:t>
            </w:r>
            <w:r w:rsidR="006F0881" w:rsidRPr="006F0881">
              <w:rPr>
                <w:noProof/>
                <w:webHidden/>
                <w:sz w:val="32"/>
                <w:szCs w:val="32"/>
              </w:rPr>
              <w:tab/>
            </w:r>
            <w:r w:rsidR="006F0881" w:rsidRPr="006F0881">
              <w:rPr>
                <w:noProof/>
                <w:webHidden/>
                <w:sz w:val="32"/>
                <w:szCs w:val="32"/>
              </w:rPr>
              <w:fldChar w:fldCharType="begin"/>
            </w:r>
            <w:r w:rsidR="006F0881" w:rsidRPr="006F0881">
              <w:rPr>
                <w:noProof/>
                <w:webHidden/>
                <w:sz w:val="32"/>
                <w:szCs w:val="32"/>
              </w:rPr>
              <w:instrText xml:space="preserve"> PAGEREF _Toc475462221 \h </w:instrText>
            </w:r>
            <w:r w:rsidR="006F0881" w:rsidRPr="006F0881">
              <w:rPr>
                <w:noProof/>
                <w:webHidden/>
                <w:sz w:val="32"/>
                <w:szCs w:val="32"/>
              </w:rPr>
            </w:r>
            <w:r w:rsidR="006F0881" w:rsidRPr="006F0881">
              <w:rPr>
                <w:noProof/>
                <w:webHidden/>
                <w:sz w:val="32"/>
                <w:szCs w:val="32"/>
              </w:rPr>
              <w:fldChar w:fldCharType="separate"/>
            </w:r>
            <w:r w:rsidR="008C6D85">
              <w:rPr>
                <w:noProof/>
                <w:webHidden/>
                <w:sz w:val="32"/>
                <w:szCs w:val="32"/>
              </w:rPr>
              <w:t>4</w:t>
            </w:r>
            <w:r w:rsidR="006F0881" w:rsidRPr="006F0881">
              <w:rPr>
                <w:noProof/>
                <w:webHidden/>
                <w:sz w:val="32"/>
                <w:szCs w:val="32"/>
              </w:rPr>
              <w:fldChar w:fldCharType="end"/>
            </w:r>
          </w:hyperlink>
        </w:p>
        <w:p w14:paraId="2D54CF11" w14:textId="71A94669" w:rsidR="006F0881" w:rsidRPr="006F0881" w:rsidRDefault="00B97812" w:rsidP="006874E0">
          <w:pPr>
            <w:pStyle w:val="TOC1"/>
            <w:tabs>
              <w:tab w:val="left" w:pos="440"/>
              <w:tab w:val="right" w:leader="dot" w:pos="9350"/>
            </w:tabs>
            <w:jc w:val="both"/>
            <w:rPr>
              <w:rFonts w:cstheme="minorBidi"/>
              <w:noProof/>
              <w:sz w:val="32"/>
              <w:szCs w:val="32"/>
            </w:rPr>
          </w:pPr>
          <w:hyperlink w:anchor="_Toc475462222" w:history="1">
            <w:r w:rsidR="006F0881" w:rsidRPr="006F0881">
              <w:rPr>
                <w:rStyle w:val="Hyperlink"/>
                <w:noProof/>
                <w:sz w:val="32"/>
                <w:szCs w:val="32"/>
              </w:rPr>
              <w:t>3.</w:t>
            </w:r>
            <w:r w:rsidR="006F0881" w:rsidRPr="006F0881">
              <w:rPr>
                <w:rFonts w:cstheme="minorBidi"/>
                <w:noProof/>
                <w:sz w:val="32"/>
                <w:szCs w:val="32"/>
              </w:rPr>
              <w:tab/>
            </w:r>
            <w:r w:rsidR="006F0881" w:rsidRPr="006F0881">
              <w:rPr>
                <w:rStyle w:val="Hyperlink"/>
                <w:noProof/>
                <w:sz w:val="32"/>
                <w:szCs w:val="32"/>
              </w:rPr>
              <w:t>Climate Change Impact Crosscutting Theme</w:t>
            </w:r>
            <w:r w:rsidR="006F0881" w:rsidRPr="006F0881">
              <w:rPr>
                <w:noProof/>
                <w:webHidden/>
                <w:sz w:val="32"/>
                <w:szCs w:val="32"/>
              </w:rPr>
              <w:tab/>
            </w:r>
            <w:r w:rsidR="006F0881" w:rsidRPr="006F0881">
              <w:rPr>
                <w:noProof/>
                <w:webHidden/>
                <w:sz w:val="32"/>
                <w:szCs w:val="32"/>
              </w:rPr>
              <w:fldChar w:fldCharType="begin"/>
            </w:r>
            <w:r w:rsidR="006F0881" w:rsidRPr="006F0881">
              <w:rPr>
                <w:noProof/>
                <w:webHidden/>
                <w:sz w:val="32"/>
                <w:szCs w:val="32"/>
              </w:rPr>
              <w:instrText xml:space="preserve"> PAGEREF _Toc475462222 \h </w:instrText>
            </w:r>
            <w:r w:rsidR="006F0881" w:rsidRPr="006F0881">
              <w:rPr>
                <w:noProof/>
                <w:webHidden/>
                <w:sz w:val="32"/>
                <w:szCs w:val="32"/>
              </w:rPr>
            </w:r>
            <w:r w:rsidR="006F0881" w:rsidRPr="006F0881">
              <w:rPr>
                <w:noProof/>
                <w:webHidden/>
                <w:sz w:val="32"/>
                <w:szCs w:val="32"/>
              </w:rPr>
              <w:fldChar w:fldCharType="separate"/>
            </w:r>
            <w:r w:rsidR="008C6D85">
              <w:rPr>
                <w:noProof/>
                <w:webHidden/>
                <w:sz w:val="32"/>
                <w:szCs w:val="32"/>
              </w:rPr>
              <w:t>5</w:t>
            </w:r>
            <w:r w:rsidR="006F0881" w:rsidRPr="006F0881">
              <w:rPr>
                <w:noProof/>
                <w:webHidden/>
                <w:sz w:val="32"/>
                <w:szCs w:val="32"/>
              </w:rPr>
              <w:fldChar w:fldCharType="end"/>
            </w:r>
          </w:hyperlink>
        </w:p>
        <w:p w14:paraId="29988B9B" w14:textId="3B7D0B95" w:rsidR="006F0881" w:rsidRPr="006F0881" w:rsidRDefault="00B97812" w:rsidP="006874E0">
          <w:pPr>
            <w:pStyle w:val="TOC1"/>
            <w:tabs>
              <w:tab w:val="left" w:pos="440"/>
              <w:tab w:val="right" w:leader="dot" w:pos="9350"/>
            </w:tabs>
            <w:jc w:val="both"/>
            <w:rPr>
              <w:rFonts w:cstheme="minorBidi"/>
              <w:noProof/>
              <w:sz w:val="32"/>
              <w:szCs w:val="32"/>
            </w:rPr>
          </w:pPr>
          <w:hyperlink w:anchor="_Toc475462223" w:history="1">
            <w:r w:rsidR="006F0881" w:rsidRPr="006F0881">
              <w:rPr>
                <w:rStyle w:val="Hyperlink"/>
                <w:noProof/>
                <w:sz w:val="32"/>
                <w:szCs w:val="32"/>
              </w:rPr>
              <w:t>4.</w:t>
            </w:r>
            <w:r w:rsidR="006F0881" w:rsidRPr="006F0881">
              <w:rPr>
                <w:rFonts w:cstheme="minorBidi"/>
                <w:noProof/>
                <w:sz w:val="32"/>
                <w:szCs w:val="32"/>
              </w:rPr>
              <w:tab/>
            </w:r>
            <w:r w:rsidR="006F0881" w:rsidRPr="006F0881">
              <w:rPr>
                <w:rStyle w:val="Hyperlink"/>
                <w:noProof/>
                <w:sz w:val="32"/>
                <w:szCs w:val="32"/>
              </w:rPr>
              <w:t>Development of the Strategic Plan</w:t>
            </w:r>
            <w:r w:rsidR="006F0881" w:rsidRPr="006F0881">
              <w:rPr>
                <w:noProof/>
                <w:webHidden/>
                <w:sz w:val="32"/>
                <w:szCs w:val="32"/>
              </w:rPr>
              <w:tab/>
            </w:r>
            <w:r w:rsidR="006F0881" w:rsidRPr="006F0881">
              <w:rPr>
                <w:noProof/>
                <w:webHidden/>
                <w:sz w:val="32"/>
                <w:szCs w:val="32"/>
              </w:rPr>
              <w:fldChar w:fldCharType="begin"/>
            </w:r>
            <w:r w:rsidR="006F0881" w:rsidRPr="006F0881">
              <w:rPr>
                <w:noProof/>
                <w:webHidden/>
                <w:sz w:val="32"/>
                <w:szCs w:val="32"/>
              </w:rPr>
              <w:instrText xml:space="preserve"> PAGEREF _Toc475462223 \h </w:instrText>
            </w:r>
            <w:r w:rsidR="006F0881" w:rsidRPr="006F0881">
              <w:rPr>
                <w:noProof/>
                <w:webHidden/>
                <w:sz w:val="32"/>
                <w:szCs w:val="32"/>
              </w:rPr>
            </w:r>
            <w:r w:rsidR="006F0881" w:rsidRPr="006F0881">
              <w:rPr>
                <w:noProof/>
                <w:webHidden/>
                <w:sz w:val="32"/>
                <w:szCs w:val="32"/>
              </w:rPr>
              <w:fldChar w:fldCharType="separate"/>
            </w:r>
            <w:r w:rsidR="008C6D85">
              <w:rPr>
                <w:noProof/>
                <w:webHidden/>
                <w:sz w:val="32"/>
                <w:szCs w:val="32"/>
              </w:rPr>
              <w:t>5</w:t>
            </w:r>
            <w:r w:rsidR="006F0881" w:rsidRPr="006F0881">
              <w:rPr>
                <w:noProof/>
                <w:webHidden/>
                <w:sz w:val="32"/>
                <w:szCs w:val="32"/>
              </w:rPr>
              <w:fldChar w:fldCharType="end"/>
            </w:r>
          </w:hyperlink>
        </w:p>
        <w:p w14:paraId="5C307746" w14:textId="385AC067" w:rsidR="006F0881" w:rsidRPr="006F0881" w:rsidRDefault="00B97812" w:rsidP="006874E0">
          <w:pPr>
            <w:pStyle w:val="TOC1"/>
            <w:tabs>
              <w:tab w:val="left" w:pos="440"/>
              <w:tab w:val="right" w:leader="dot" w:pos="9350"/>
            </w:tabs>
            <w:jc w:val="both"/>
            <w:rPr>
              <w:rFonts w:cstheme="minorBidi"/>
              <w:noProof/>
              <w:sz w:val="32"/>
              <w:szCs w:val="32"/>
            </w:rPr>
          </w:pPr>
          <w:hyperlink w:anchor="_Toc475462224" w:history="1">
            <w:r w:rsidR="006F0881" w:rsidRPr="006F0881">
              <w:rPr>
                <w:rStyle w:val="Hyperlink"/>
                <w:noProof/>
                <w:sz w:val="32"/>
                <w:szCs w:val="32"/>
              </w:rPr>
              <w:t>5.</w:t>
            </w:r>
            <w:r w:rsidR="006F0881" w:rsidRPr="006F0881">
              <w:rPr>
                <w:rFonts w:cstheme="minorBidi"/>
                <w:noProof/>
                <w:sz w:val="32"/>
                <w:szCs w:val="32"/>
              </w:rPr>
              <w:tab/>
            </w:r>
            <w:r w:rsidR="006F0881" w:rsidRPr="006F0881">
              <w:rPr>
                <w:rStyle w:val="Hyperlink"/>
                <w:noProof/>
                <w:sz w:val="32"/>
                <w:szCs w:val="32"/>
              </w:rPr>
              <w:t>Scope of the Typhoon Committee’s Strategic Plan</w:t>
            </w:r>
            <w:r w:rsidR="006F0881" w:rsidRPr="006F0881">
              <w:rPr>
                <w:noProof/>
                <w:webHidden/>
                <w:sz w:val="32"/>
                <w:szCs w:val="32"/>
              </w:rPr>
              <w:tab/>
            </w:r>
            <w:r w:rsidR="006F0881" w:rsidRPr="006F0881">
              <w:rPr>
                <w:noProof/>
                <w:webHidden/>
                <w:sz w:val="32"/>
                <w:szCs w:val="32"/>
              </w:rPr>
              <w:fldChar w:fldCharType="begin"/>
            </w:r>
            <w:r w:rsidR="006F0881" w:rsidRPr="006F0881">
              <w:rPr>
                <w:noProof/>
                <w:webHidden/>
                <w:sz w:val="32"/>
                <w:szCs w:val="32"/>
              </w:rPr>
              <w:instrText xml:space="preserve"> PAGEREF _Toc475462224 \h </w:instrText>
            </w:r>
            <w:r w:rsidR="006F0881" w:rsidRPr="006F0881">
              <w:rPr>
                <w:noProof/>
                <w:webHidden/>
                <w:sz w:val="32"/>
                <w:szCs w:val="32"/>
              </w:rPr>
            </w:r>
            <w:r w:rsidR="006F0881" w:rsidRPr="006F0881">
              <w:rPr>
                <w:noProof/>
                <w:webHidden/>
                <w:sz w:val="32"/>
                <w:szCs w:val="32"/>
              </w:rPr>
              <w:fldChar w:fldCharType="separate"/>
            </w:r>
            <w:r w:rsidR="008C6D85">
              <w:rPr>
                <w:noProof/>
                <w:webHidden/>
                <w:sz w:val="32"/>
                <w:szCs w:val="32"/>
              </w:rPr>
              <w:t>6</w:t>
            </w:r>
            <w:r w:rsidR="006F0881" w:rsidRPr="006F0881">
              <w:rPr>
                <w:noProof/>
                <w:webHidden/>
                <w:sz w:val="32"/>
                <w:szCs w:val="32"/>
              </w:rPr>
              <w:fldChar w:fldCharType="end"/>
            </w:r>
          </w:hyperlink>
        </w:p>
        <w:p w14:paraId="4A5C9A96" w14:textId="36D236B7" w:rsidR="006F0881" w:rsidRPr="006F0881" w:rsidRDefault="00B97812" w:rsidP="006874E0">
          <w:pPr>
            <w:pStyle w:val="TOC1"/>
            <w:tabs>
              <w:tab w:val="left" w:pos="440"/>
              <w:tab w:val="right" w:leader="dot" w:pos="9350"/>
            </w:tabs>
            <w:jc w:val="both"/>
            <w:rPr>
              <w:rFonts w:cstheme="minorBidi"/>
              <w:noProof/>
              <w:sz w:val="32"/>
              <w:szCs w:val="32"/>
            </w:rPr>
          </w:pPr>
          <w:hyperlink w:anchor="_Toc475462225" w:history="1">
            <w:r w:rsidR="006F0881" w:rsidRPr="006F0881">
              <w:rPr>
                <w:rStyle w:val="Hyperlink"/>
                <w:noProof/>
                <w:sz w:val="32"/>
                <w:szCs w:val="32"/>
              </w:rPr>
              <w:t>6.</w:t>
            </w:r>
            <w:r w:rsidR="006F0881" w:rsidRPr="006F0881">
              <w:rPr>
                <w:rFonts w:cstheme="minorBidi"/>
                <w:noProof/>
                <w:sz w:val="32"/>
                <w:szCs w:val="32"/>
              </w:rPr>
              <w:tab/>
            </w:r>
            <w:r w:rsidR="006F0881" w:rsidRPr="006F0881">
              <w:rPr>
                <w:rStyle w:val="Hyperlink"/>
                <w:noProof/>
                <w:sz w:val="32"/>
                <w:szCs w:val="32"/>
              </w:rPr>
              <w:t>Targets and Key Results Areas (KRAs)</w:t>
            </w:r>
            <w:r w:rsidR="006F0881" w:rsidRPr="006F0881">
              <w:rPr>
                <w:noProof/>
                <w:webHidden/>
                <w:sz w:val="32"/>
                <w:szCs w:val="32"/>
              </w:rPr>
              <w:tab/>
            </w:r>
            <w:r w:rsidR="006F0881" w:rsidRPr="006F0881">
              <w:rPr>
                <w:noProof/>
                <w:webHidden/>
                <w:sz w:val="32"/>
                <w:szCs w:val="32"/>
              </w:rPr>
              <w:fldChar w:fldCharType="begin"/>
            </w:r>
            <w:r w:rsidR="006F0881" w:rsidRPr="006F0881">
              <w:rPr>
                <w:noProof/>
                <w:webHidden/>
                <w:sz w:val="32"/>
                <w:szCs w:val="32"/>
              </w:rPr>
              <w:instrText xml:space="preserve"> PAGEREF _Toc475462225 \h </w:instrText>
            </w:r>
            <w:r w:rsidR="006F0881" w:rsidRPr="006F0881">
              <w:rPr>
                <w:noProof/>
                <w:webHidden/>
                <w:sz w:val="32"/>
                <w:szCs w:val="32"/>
              </w:rPr>
            </w:r>
            <w:r w:rsidR="006F0881" w:rsidRPr="006F0881">
              <w:rPr>
                <w:noProof/>
                <w:webHidden/>
                <w:sz w:val="32"/>
                <w:szCs w:val="32"/>
              </w:rPr>
              <w:fldChar w:fldCharType="separate"/>
            </w:r>
            <w:r w:rsidR="008C6D85">
              <w:rPr>
                <w:noProof/>
                <w:webHidden/>
                <w:sz w:val="32"/>
                <w:szCs w:val="32"/>
              </w:rPr>
              <w:t>7</w:t>
            </w:r>
            <w:r w:rsidR="006F0881" w:rsidRPr="006F0881">
              <w:rPr>
                <w:noProof/>
                <w:webHidden/>
                <w:sz w:val="32"/>
                <w:szCs w:val="32"/>
              </w:rPr>
              <w:fldChar w:fldCharType="end"/>
            </w:r>
          </w:hyperlink>
        </w:p>
        <w:p w14:paraId="5DA34462" w14:textId="04CACD4B" w:rsidR="006F0881" w:rsidRPr="006F0881" w:rsidRDefault="00B97812" w:rsidP="006874E0">
          <w:pPr>
            <w:pStyle w:val="TOC1"/>
            <w:tabs>
              <w:tab w:val="left" w:pos="440"/>
              <w:tab w:val="right" w:leader="dot" w:pos="9350"/>
            </w:tabs>
            <w:jc w:val="both"/>
            <w:rPr>
              <w:rFonts w:cstheme="minorBidi"/>
              <w:noProof/>
              <w:sz w:val="32"/>
              <w:szCs w:val="32"/>
            </w:rPr>
          </w:pPr>
          <w:hyperlink w:anchor="_Toc475462226" w:history="1">
            <w:r w:rsidR="006F0881" w:rsidRPr="006F0881">
              <w:rPr>
                <w:rStyle w:val="Hyperlink"/>
                <w:noProof/>
                <w:sz w:val="32"/>
                <w:szCs w:val="32"/>
              </w:rPr>
              <w:t>7.</w:t>
            </w:r>
            <w:r w:rsidR="006F0881" w:rsidRPr="006F0881">
              <w:rPr>
                <w:rFonts w:cstheme="minorBidi"/>
                <w:noProof/>
                <w:sz w:val="32"/>
                <w:szCs w:val="32"/>
              </w:rPr>
              <w:tab/>
            </w:r>
            <w:r w:rsidR="006F0881" w:rsidRPr="006F0881">
              <w:rPr>
                <w:rStyle w:val="Hyperlink"/>
                <w:noProof/>
                <w:sz w:val="32"/>
                <w:szCs w:val="32"/>
              </w:rPr>
              <w:t>Annual Operating Plan and Budget</w:t>
            </w:r>
            <w:r w:rsidR="006F0881" w:rsidRPr="006F0881">
              <w:rPr>
                <w:noProof/>
                <w:webHidden/>
                <w:sz w:val="32"/>
                <w:szCs w:val="32"/>
              </w:rPr>
              <w:tab/>
            </w:r>
            <w:r w:rsidR="006F0881" w:rsidRPr="006F0881">
              <w:rPr>
                <w:noProof/>
                <w:webHidden/>
                <w:sz w:val="32"/>
                <w:szCs w:val="32"/>
              </w:rPr>
              <w:fldChar w:fldCharType="begin"/>
            </w:r>
            <w:r w:rsidR="006F0881" w:rsidRPr="006F0881">
              <w:rPr>
                <w:noProof/>
                <w:webHidden/>
                <w:sz w:val="32"/>
                <w:szCs w:val="32"/>
              </w:rPr>
              <w:instrText xml:space="preserve"> PAGEREF _Toc475462226 \h </w:instrText>
            </w:r>
            <w:r w:rsidR="006F0881" w:rsidRPr="006F0881">
              <w:rPr>
                <w:noProof/>
                <w:webHidden/>
                <w:sz w:val="32"/>
                <w:szCs w:val="32"/>
              </w:rPr>
            </w:r>
            <w:r w:rsidR="006F0881" w:rsidRPr="006F0881">
              <w:rPr>
                <w:noProof/>
                <w:webHidden/>
                <w:sz w:val="32"/>
                <w:szCs w:val="32"/>
              </w:rPr>
              <w:fldChar w:fldCharType="separate"/>
            </w:r>
            <w:r w:rsidR="008C6D85">
              <w:rPr>
                <w:noProof/>
                <w:webHidden/>
                <w:sz w:val="32"/>
                <w:szCs w:val="32"/>
              </w:rPr>
              <w:t>8</w:t>
            </w:r>
            <w:r w:rsidR="006F0881" w:rsidRPr="006F0881">
              <w:rPr>
                <w:noProof/>
                <w:webHidden/>
                <w:sz w:val="32"/>
                <w:szCs w:val="32"/>
              </w:rPr>
              <w:fldChar w:fldCharType="end"/>
            </w:r>
          </w:hyperlink>
        </w:p>
        <w:p w14:paraId="5B833FE9" w14:textId="6CE3AB46" w:rsidR="006F0881" w:rsidRPr="006F0881" w:rsidRDefault="00B97812" w:rsidP="006874E0">
          <w:pPr>
            <w:pStyle w:val="TOC1"/>
            <w:tabs>
              <w:tab w:val="left" w:pos="440"/>
              <w:tab w:val="right" w:leader="dot" w:pos="9350"/>
            </w:tabs>
            <w:jc w:val="both"/>
            <w:rPr>
              <w:rFonts w:cstheme="minorBidi"/>
              <w:noProof/>
              <w:sz w:val="32"/>
              <w:szCs w:val="32"/>
            </w:rPr>
          </w:pPr>
          <w:hyperlink w:anchor="_Toc475462227" w:history="1">
            <w:r w:rsidR="006F0881" w:rsidRPr="006F0881">
              <w:rPr>
                <w:rStyle w:val="Hyperlink"/>
                <w:noProof/>
                <w:sz w:val="32"/>
                <w:szCs w:val="32"/>
                <w:lang w:eastAsia="ja-JP"/>
              </w:rPr>
              <w:t>8</w:t>
            </w:r>
            <w:r w:rsidR="006F0881" w:rsidRPr="006F0881">
              <w:rPr>
                <w:rStyle w:val="Hyperlink"/>
                <w:noProof/>
                <w:sz w:val="32"/>
                <w:szCs w:val="32"/>
              </w:rPr>
              <w:t>.</w:t>
            </w:r>
            <w:r w:rsidR="006F0881" w:rsidRPr="006F0881">
              <w:rPr>
                <w:rFonts w:cstheme="minorBidi"/>
                <w:noProof/>
                <w:sz w:val="32"/>
                <w:szCs w:val="32"/>
              </w:rPr>
              <w:tab/>
            </w:r>
            <w:r w:rsidR="006F0881" w:rsidRPr="006F0881">
              <w:rPr>
                <w:rStyle w:val="Hyperlink"/>
                <w:noProof/>
                <w:sz w:val="32"/>
                <w:szCs w:val="32"/>
                <w:lang w:eastAsia="ja-JP"/>
              </w:rPr>
              <w:t>Enhance Effectiveness, Efficiency and International Cooperation</w:t>
            </w:r>
            <w:r w:rsidR="006F0881" w:rsidRPr="006F0881">
              <w:rPr>
                <w:noProof/>
                <w:webHidden/>
                <w:sz w:val="32"/>
                <w:szCs w:val="32"/>
              </w:rPr>
              <w:tab/>
            </w:r>
            <w:r w:rsidR="006F0881" w:rsidRPr="006F0881">
              <w:rPr>
                <w:noProof/>
                <w:webHidden/>
                <w:sz w:val="32"/>
                <w:szCs w:val="32"/>
              </w:rPr>
              <w:fldChar w:fldCharType="begin"/>
            </w:r>
            <w:r w:rsidR="006F0881" w:rsidRPr="006F0881">
              <w:rPr>
                <w:noProof/>
                <w:webHidden/>
                <w:sz w:val="32"/>
                <w:szCs w:val="32"/>
              </w:rPr>
              <w:instrText xml:space="preserve"> PAGEREF _Toc475462227 \h </w:instrText>
            </w:r>
            <w:r w:rsidR="006F0881" w:rsidRPr="006F0881">
              <w:rPr>
                <w:noProof/>
                <w:webHidden/>
                <w:sz w:val="32"/>
                <w:szCs w:val="32"/>
              </w:rPr>
            </w:r>
            <w:r w:rsidR="006F0881" w:rsidRPr="006F0881">
              <w:rPr>
                <w:noProof/>
                <w:webHidden/>
                <w:sz w:val="32"/>
                <w:szCs w:val="32"/>
              </w:rPr>
              <w:fldChar w:fldCharType="separate"/>
            </w:r>
            <w:r w:rsidR="008C6D85">
              <w:rPr>
                <w:noProof/>
                <w:webHidden/>
                <w:sz w:val="32"/>
                <w:szCs w:val="32"/>
              </w:rPr>
              <w:t>8</w:t>
            </w:r>
            <w:r w:rsidR="006F0881" w:rsidRPr="006F0881">
              <w:rPr>
                <w:noProof/>
                <w:webHidden/>
                <w:sz w:val="32"/>
                <w:szCs w:val="32"/>
              </w:rPr>
              <w:fldChar w:fldCharType="end"/>
            </w:r>
          </w:hyperlink>
        </w:p>
        <w:p w14:paraId="5537C574" w14:textId="38BAE181" w:rsidR="006F0881" w:rsidRPr="006F0881" w:rsidRDefault="00B97812" w:rsidP="006874E0">
          <w:pPr>
            <w:pStyle w:val="TOC1"/>
            <w:tabs>
              <w:tab w:val="left" w:pos="440"/>
              <w:tab w:val="right" w:leader="dot" w:pos="9350"/>
            </w:tabs>
            <w:jc w:val="both"/>
            <w:rPr>
              <w:rFonts w:cstheme="minorBidi"/>
              <w:noProof/>
              <w:sz w:val="32"/>
              <w:szCs w:val="32"/>
            </w:rPr>
          </w:pPr>
          <w:hyperlink w:anchor="_Toc475462228" w:history="1">
            <w:r w:rsidR="006F0881" w:rsidRPr="006F0881">
              <w:rPr>
                <w:rStyle w:val="Hyperlink"/>
                <w:noProof/>
                <w:sz w:val="32"/>
                <w:szCs w:val="32"/>
              </w:rPr>
              <w:t>9.</w:t>
            </w:r>
            <w:r w:rsidR="006F0881" w:rsidRPr="006F0881">
              <w:rPr>
                <w:rFonts w:cstheme="minorBidi"/>
                <w:noProof/>
                <w:sz w:val="32"/>
                <w:szCs w:val="32"/>
              </w:rPr>
              <w:tab/>
            </w:r>
            <w:r w:rsidR="006F0881" w:rsidRPr="006F0881">
              <w:rPr>
                <w:rStyle w:val="Hyperlink"/>
                <w:noProof/>
                <w:sz w:val="32"/>
                <w:szCs w:val="32"/>
              </w:rPr>
              <w:t>Conclusion</w:t>
            </w:r>
            <w:r w:rsidR="006F0881" w:rsidRPr="006F0881">
              <w:rPr>
                <w:noProof/>
                <w:webHidden/>
                <w:sz w:val="32"/>
                <w:szCs w:val="32"/>
              </w:rPr>
              <w:tab/>
            </w:r>
            <w:r w:rsidR="006F0881" w:rsidRPr="006F0881">
              <w:rPr>
                <w:noProof/>
                <w:webHidden/>
                <w:sz w:val="32"/>
                <w:szCs w:val="32"/>
              </w:rPr>
              <w:fldChar w:fldCharType="begin"/>
            </w:r>
            <w:r w:rsidR="006F0881" w:rsidRPr="006F0881">
              <w:rPr>
                <w:noProof/>
                <w:webHidden/>
                <w:sz w:val="32"/>
                <w:szCs w:val="32"/>
              </w:rPr>
              <w:instrText xml:space="preserve"> PAGEREF _Toc475462228 \h </w:instrText>
            </w:r>
            <w:r w:rsidR="006F0881" w:rsidRPr="006F0881">
              <w:rPr>
                <w:noProof/>
                <w:webHidden/>
                <w:sz w:val="32"/>
                <w:szCs w:val="32"/>
              </w:rPr>
            </w:r>
            <w:r w:rsidR="006F0881" w:rsidRPr="006F0881">
              <w:rPr>
                <w:noProof/>
                <w:webHidden/>
                <w:sz w:val="32"/>
                <w:szCs w:val="32"/>
              </w:rPr>
              <w:fldChar w:fldCharType="separate"/>
            </w:r>
            <w:r w:rsidR="008C6D85">
              <w:rPr>
                <w:noProof/>
                <w:webHidden/>
                <w:sz w:val="32"/>
                <w:szCs w:val="32"/>
              </w:rPr>
              <w:t>8</w:t>
            </w:r>
            <w:r w:rsidR="006F0881" w:rsidRPr="006F0881">
              <w:rPr>
                <w:noProof/>
                <w:webHidden/>
                <w:sz w:val="32"/>
                <w:szCs w:val="32"/>
              </w:rPr>
              <w:fldChar w:fldCharType="end"/>
            </w:r>
          </w:hyperlink>
        </w:p>
        <w:p w14:paraId="579EDDFD" w14:textId="4387D193" w:rsidR="006F0881" w:rsidRDefault="00B97812" w:rsidP="006874E0">
          <w:pPr>
            <w:pStyle w:val="TOC1"/>
            <w:tabs>
              <w:tab w:val="right" w:leader="dot" w:pos="9350"/>
            </w:tabs>
            <w:jc w:val="both"/>
            <w:rPr>
              <w:rFonts w:cstheme="minorBidi"/>
              <w:noProof/>
            </w:rPr>
          </w:pPr>
          <w:hyperlink w:anchor="_Toc475462229" w:history="1">
            <w:r w:rsidR="006F0881" w:rsidRPr="006F0881">
              <w:rPr>
                <w:rStyle w:val="Hyperlink"/>
                <w:noProof/>
                <w:sz w:val="32"/>
                <w:szCs w:val="32"/>
              </w:rPr>
              <w:t>Appendix</w:t>
            </w:r>
            <w:r w:rsidR="006F0881" w:rsidRPr="006F0881">
              <w:rPr>
                <w:noProof/>
                <w:webHidden/>
                <w:sz w:val="32"/>
                <w:szCs w:val="32"/>
              </w:rPr>
              <w:tab/>
            </w:r>
            <w:r w:rsidR="006F0881" w:rsidRPr="006F0881">
              <w:rPr>
                <w:noProof/>
                <w:webHidden/>
                <w:sz w:val="32"/>
                <w:szCs w:val="32"/>
              </w:rPr>
              <w:fldChar w:fldCharType="begin"/>
            </w:r>
            <w:r w:rsidR="006F0881" w:rsidRPr="006F0881">
              <w:rPr>
                <w:noProof/>
                <w:webHidden/>
                <w:sz w:val="32"/>
                <w:szCs w:val="32"/>
              </w:rPr>
              <w:instrText xml:space="preserve"> PAGEREF _Toc475462229 \h </w:instrText>
            </w:r>
            <w:r w:rsidR="006F0881" w:rsidRPr="006F0881">
              <w:rPr>
                <w:noProof/>
                <w:webHidden/>
                <w:sz w:val="32"/>
                <w:szCs w:val="32"/>
              </w:rPr>
            </w:r>
            <w:r w:rsidR="006F0881" w:rsidRPr="006F0881">
              <w:rPr>
                <w:noProof/>
                <w:webHidden/>
                <w:sz w:val="32"/>
                <w:szCs w:val="32"/>
              </w:rPr>
              <w:fldChar w:fldCharType="separate"/>
            </w:r>
            <w:r w:rsidR="008C6D85">
              <w:rPr>
                <w:noProof/>
                <w:webHidden/>
                <w:sz w:val="32"/>
                <w:szCs w:val="32"/>
              </w:rPr>
              <w:t>10</w:t>
            </w:r>
            <w:r w:rsidR="006F0881" w:rsidRPr="006F0881">
              <w:rPr>
                <w:noProof/>
                <w:webHidden/>
                <w:sz w:val="32"/>
                <w:szCs w:val="32"/>
              </w:rPr>
              <w:fldChar w:fldCharType="end"/>
            </w:r>
          </w:hyperlink>
        </w:p>
        <w:p w14:paraId="30D8C38C" w14:textId="009051CA" w:rsidR="006F0881" w:rsidRDefault="006F0881" w:rsidP="006874E0">
          <w:pPr>
            <w:jc w:val="both"/>
          </w:pPr>
          <w:r>
            <w:rPr>
              <w:b/>
              <w:bCs/>
              <w:noProof/>
            </w:rPr>
            <w:fldChar w:fldCharType="end"/>
          </w:r>
        </w:p>
      </w:sdtContent>
    </w:sdt>
    <w:p w14:paraId="14C3FDB3" w14:textId="2E9063B2" w:rsidR="00EF4BE0" w:rsidRPr="00EF4BE0" w:rsidRDefault="00EF4BE0" w:rsidP="006874E0">
      <w:pPr>
        <w:tabs>
          <w:tab w:val="right" w:leader="dot" w:pos="7839"/>
        </w:tabs>
        <w:spacing w:before="62"/>
        <w:ind w:left="318"/>
        <w:jc w:val="both"/>
      </w:pPr>
    </w:p>
    <w:p w14:paraId="1AF92581" w14:textId="77777777" w:rsidR="00FD33B1" w:rsidRPr="00513DD5" w:rsidRDefault="00FD33B1" w:rsidP="006874E0">
      <w:pPr>
        <w:pStyle w:val="Title"/>
        <w:jc w:val="both"/>
        <w:rPr>
          <w:sz w:val="44"/>
          <w:szCs w:val="44"/>
        </w:rPr>
      </w:pPr>
      <w:r w:rsidRPr="00513DD5">
        <w:rPr>
          <w:sz w:val="44"/>
          <w:szCs w:val="44"/>
        </w:rPr>
        <w:t>Strategic Plan</w:t>
      </w:r>
    </w:p>
    <w:p w14:paraId="632073A5" w14:textId="2BF8A1C9" w:rsidR="00FD33B1" w:rsidRDefault="00FD33B1" w:rsidP="006874E0">
      <w:pPr>
        <w:pStyle w:val="Heading1"/>
        <w:jc w:val="both"/>
      </w:pPr>
      <w:bookmarkStart w:id="2" w:name="_Toc475462220"/>
      <w:r w:rsidRPr="006F0881">
        <w:t>1.</w:t>
      </w:r>
      <w:r w:rsidRPr="006F0881">
        <w:tab/>
        <w:t>Introduction</w:t>
      </w:r>
      <w:bookmarkEnd w:id="2"/>
    </w:p>
    <w:p w14:paraId="7C636346" w14:textId="77777777" w:rsidR="00D3572D" w:rsidRPr="00D3572D" w:rsidRDefault="00D3572D" w:rsidP="00D3572D"/>
    <w:p w14:paraId="6F015A1B" w14:textId="0A8546E1" w:rsidR="00FD33B1" w:rsidRDefault="00FD33B1" w:rsidP="006874E0">
      <w:pPr>
        <w:jc w:val="both"/>
      </w:pPr>
      <w:r>
        <w:t xml:space="preserve">Countries in Asia and the Pacific are more prone to natural disasters than those in other parts of the world, with people in the region four times more likely to be affected by natural catastrophe than those in Africa and 25 times more vulnerable than Europeans or North Americans.  During the period of 1980 to 2009, while the region generated only one quarter of the world’s GDP, it accounted for a staggering 85 per cent of deaths and 38 per cent of global economic losses. In </w:t>
      </w:r>
      <w:r w:rsidR="0051396C">
        <w:t>addition,</w:t>
      </w:r>
      <w:r>
        <w:t xml:space="preserve"> during 1980 to 2009, 45 percent of all worldwide disaster events occurred in Asia and the Pacific. In 2008, disasters across the region accounted for almost 99 per cent of the world’s reported victims, and from 2000-2007 more than 78 per cent of the world’s reported victims of natural disasters were found in Asia.</w:t>
      </w:r>
    </w:p>
    <w:p w14:paraId="21EA9D7F" w14:textId="77777777" w:rsidR="00FD33B1" w:rsidRDefault="00FD33B1" w:rsidP="006874E0">
      <w:pPr>
        <w:jc w:val="both"/>
      </w:pPr>
      <w:r>
        <w:t xml:space="preserve">The two most common types of disaster in the Asia/Pacific area are floods and storms - many associated with typhoon- related impacts.  From 1980 to 2009, 2444 flooding and storm events occurred and produced 513,150 deaths; affected 3340 million people; and caused USD467 </w:t>
      </w:r>
      <w:proofErr w:type="spellStart"/>
      <w:r>
        <w:t>billion</w:t>
      </w:r>
      <w:proofErr w:type="spellEnd"/>
      <w:r>
        <w:t xml:space="preserve"> of damage.</w:t>
      </w:r>
    </w:p>
    <w:p w14:paraId="40A8C2F7" w14:textId="3F732FF5" w:rsidR="00FD33B1" w:rsidRDefault="00FD33B1" w:rsidP="006874E0">
      <w:pPr>
        <w:jc w:val="both"/>
      </w:pPr>
      <w:r>
        <w:lastRenderedPageBreak/>
        <w:t xml:space="preserve"> With climate change, it is generally accepted that more frequent or intense occurrences of high-impact anomalous weather are likely as</w:t>
      </w:r>
      <w:r w:rsidR="004B4DD2">
        <w:t xml:space="preserve"> the</w:t>
      </w:r>
      <w:r>
        <w:t xml:space="preserve"> atmosphere attempts to counteract or adjust to the resulting effects. As such, sustainable disaster mitigation efforts against typhoon related impacts, including too much or lack of typhoon-induced rainfall will need to address issues across the whole spectrum of climate and weather systems.</w:t>
      </w:r>
    </w:p>
    <w:p w14:paraId="254C4F8E" w14:textId="77777777" w:rsidR="00FD33B1" w:rsidRDefault="00FD33B1" w:rsidP="006874E0">
      <w:pPr>
        <w:jc w:val="both"/>
      </w:pPr>
      <w:r>
        <w:t>The United Nations is warning that tens of millions of people around the world are at risk of becoming new types of refugees seeking refuge from hunger, droughts, floods, and exhausted soils because of environmental breakdowns in their parts of the world.</w:t>
      </w:r>
    </w:p>
    <w:p w14:paraId="7B94BB8C" w14:textId="6FA22F04" w:rsidR="00FD33B1" w:rsidRDefault="00FD33B1" w:rsidP="006874E0">
      <w:pPr>
        <w:jc w:val="both"/>
      </w:pPr>
      <w:r>
        <w:t>For more developed countries, typhoon related impacts cause major social and economic disruptions through loss of lives and property.  For less developed countries, in addition to the tragic personal loss of life and property, natural disasters, especially</w:t>
      </w:r>
      <w:r w:rsidRPr="00FD33B1">
        <w:t xml:space="preserve"> </w:t>
      </w:r>
      <w:r>
        <w:t>typhoons, severely threaten and impact their sustainability, capacity building, debt repayments, and even the basic necessities of life – clean drinking water, food, and shelter. The Typhoon Committee, through its regional cooperation and collaboration has since 1968, been working to help the people of the region through accomplishments and actions to reduce the loss of life and property</w:t>
      </w:r>
      <w:r w:rsidR="00152D48">
        <w:t xml:space="preserve"> due to typhoon-related </w:t>
      </w:r>
      <w:r w:rsidR="00152D48" w:rsidRPr="000C763F">
        <w:t xml:space="preserve">effects through the effective use of the Sendai Framework for Disaster Risk Reduction 2015 to 2030, </w:t>
      </w:r>
      <w:r w:rsidR="008C6D85">
        <w:t xml:space="preserve">The Paris Agreement on Climate Change </w:t>
      </w:r>
      <w:r w:rsidR="00152D48" w:rsidRPr="000C763F">
        <w:t>and Sustainable Development Goals (SDGs).</w:t>
      </w:r>
    </w:p>
    <w:p w14:paraId="13EBD635" w14:textId="77777777" w:rsidR="00FD33B1" w:rsidRDefault="00FD33B1" w:rsidP="006874E0">
      <w:pPr>
        <w:jc w:val="both"/>
      </w:pPr>
    </w:p>
    <w:p w14:paraId="59857BE8" w14:textId="5CD2B4C9" w:rsidR="00FD33B1" w:rsidRDefault="00FD33B1" w:rsidP="006874E0">
      <w:pPr>
        <w:pStyle w:val="Heading1"/>
        <w:jc w:val="both"/>
      </w:pPr>
      <w:bookmarkStart w:id="3" w:name="_Toc475462221"/>
      <w:r w:rsidRPr="004B4DD2">
        <w:t>2.</w:t>
      </w:r>
      <w:r w:rsidRPr="004B4DD2">
        <w:tab/>
        <w:t>Vision and Mission</w:t>
      </w:r>
      <w:bookmarkEnd w:id="3"/>
    </w:p>
    <w:p w14:paraId="1A6E603C" w14:textId="77777777" w:rsidR="00D3572D" w:rsidRPr="00D3572D" w:rsidRDefault="00D3572D" w:rsidP="00D3572D"/>
    <w:p w14:paraId="70EF4626" w14:textId="77777777" w:rsidR="004B4DD2" w:rsidRPr="00A87FBD" w:rsidRDefault="00FD33B1" w:rsidP="006874E0">
      <w:pPr>
        <w:jc w:val="both"/>
        <w:rPr>
          <w:b/>
          <w:sz w:val="28"/>
          <w:szCs w:val="28"/>
        </w:rPr>
      </w:pPr>
      <w:r w:rsidRPr="00A87FBD">
        <w:rPr>
          <w:b/>
          <w:sz w:val="28"/>
          <w:szCs w:val="28"/>
        </w:rPr>
        <w:t>Typhoon Committee’s Vision:</w:t>
      </w:r>
    </w:p>
    <w:p w14:paraId="26631BF6" w14:textId="7615135B" w:rsidR="00FD33B1" w:rsidRDefault="00B0751C" w:rsidP="006874E0">
      <w:pPr>
        <w:jc w:val="both"/>
      </w:pPr>
      <w:r>
        <w:t>To be</w:t>
      </w:r>
      <w:r w:rsidR="00FD33B1">
        <w:t xml:space="preserve"> the World’s </w:t>
      </w:r>
      <w:r w:rsidR="00A6412A" w:rsidRPr="00A6412A">
        <w:t xml:space="preserve">preeminent </w:t>
      </w:r>
      <w:r w:rsidR="00FD33B1">
        <w:t>intergovernmental, regional organization for improving the quality of life of the Members’ populations through integrated cooperation to mitigate impacts and risks of typhoon-related disasters and to enhance beneficial typhoon-related effects.</w:t>
      </w:r>
    </w:p>
    <w:p w14:paraId="43348575" w14:textId="77777777" w:rsidR="00FD33B1" w:rsidRPr="00A87FBD" w:rsidRDefault="00FD33B1" w:rsidP="006874E0">
      <w:pPr>
        <w:jc w:val="both"/>
        <w:rPr>
          <w:b/>
          <w:sz w:val="28"/>
          <w:szCs w:val="28"/>
        </w:rPr>
      </w:pPr>
      <w:r w:rsidRPr="00A87FBD">
        <w:rPr>
          <w:b/>
          <w:sz w:val="28"/>
          <w:szCs w:val="28"/>
        </w:rPr>
        <w:t xml:space="preserve"> Typhoon Committee’s Mission:</w:t>
      </w:r>
    </w:p>
    <w:p w14:paraId="50F0B238" w14:textId="1F1CD56A" w:rsidR="00FD33B1" w:rsidRDefault="00FD33B1" w:rsidP="006874E0">
      <w:pPr>
        <w:jc w:val="both"/>
      </w:pPr>
      <w:r>
        <w:t>To integrate and enhance regional activities in the areas of meteorological, hydrological, and disaster Risk Reduction of Members within international</w:t>
      </w:r>
      <w:r w:rsidR="00A366DF">
        <w:t xml:space="preserve"> framework</w:t>
      </w:r>
      <w:r>
        <w:t xml:space="preserve"> to reduce the loss of lives and minimize social, economic, and environmental impacts by typhoon-related disasters</w:t>
      </w:r>
      <w:r w:rsidR="009524BA">
        <w:t>,</w:t>
      </w:r>
      <w:r w:rsidR="009524BA" w:rsidRPr="009524BA">
        <w:t xml:space="preserve"> </w:t>
      </w:r>
      <w:r w:rsidR="0051396C">
        <w:t>and</w:t>
      </w:r>
      <w:r>
        <w:t xml:space="preserve"> to enhance beneficial typhoon-related effects.</w:t>
      </w:r>
    </w:p>
    <w:p w14:paraId="303417F4" w14:textId="77777777" w:rsidR="00A366DF" w:rsidRDefault="00A366DF" w:rsidP="006874E0">
      <w:pPr>
        <w:jc w:val="both"/>
      </w:pPr>
    </w:p>
    <w:p w14:paraId="39438EA5" w14:textId="77777777" w:rsidR="000C763F" w:rsidRDefault="000C763F" w:rsidP="006874E0">
      <w:pPr>
        <w:jc w:val="both"/>
      </w:pPr>
    </w:p>
    <w:p w14:paraId="61A7A74B" w14:textId="77777777" w:rsidR="00D3572D" w:rsidRDefault="00D3572D" w:rsidP="006874E0">
      <w:pPr>
        <w:jc w:val="both"/>
      </w:pPr>
    </w:p>
    <w:p w14:paraId="3CF1EA95" w14:textId="009F0507" w:rsidR="00FD33B1" w:rsidRDefault="00FD33B1" w:rsidP="006874E0">
      <w:pPr>
        <w:pStyle w:val="Heading1"/>
        <w:jc w:val="both"/>
      </w:pPr>
      <w:bookmarkStart w:id="4" w:name="_Toc475462222"/>
      <w:r w:rsidRPr="004B4DD2">
        <w:t>3.</w:t>
      </w:r>
      <w:r w:rsidRPr="004B4DD2">
        <w:tab/>
        <w:t>Climate Change Impact Crosscutting Theme</w:t>
      </w:r>
      <w:bookmarkEnd w:id="4"/>
    </w:p>
    <w:p w14:paraId="6F907DE9" w14:textId="77777777" w:rsidR="00D3572D" w:rsidRPr="00D3572D" w:rsidRDefault="00D3572D" w:rsidP="00D3572D"/>
    <w:p w14:paraId="27C1209C" w14:textId="470384A0" w:rsidR="00FD33B1" w:rsidRDefault="00FD33B1" w:rsidP="006874E0">
      <w:pPr>
        <w:jc w:val="both"/>
      </w:pPr>
      <w:r>
        <w:lastRenderedPageBreak/>
        <w:t xml:space="preserve">To achieve its mission, the ESCAP/WMO Typhoon Committee believes climate change </w:t>
      </w:r>
      <w:r w:rsidR="00A366DF">
        <w:t>should</w:t>
      </w:r>
      <w:r>
        <w:t xml:space="preserve"> be viewed as one of the</w:t>
      </w:r>
      <w:r w:rsidR="00A6412A">
        <w:t xml:space="preserve"> </w:t>
      </w:r>
      <w:r>
        <w:t xml:space="preserve">major challenges of our time. In </w:t>
      </w:r>
      <w:r w:rsidR="0001254A">
        <w:t>2013</w:t>
      </w:r>
      <w:r>
        <w:t xml:space="preserve">, the United Nations Intergovernmental Panel on Climate Change (IPCC) clearly indicated in its </w:t>
      </w:r>
      <w:r w:rsidR="0001254A">
        <w:t xml:space="preserve">Fifth </w:t>
      </w:r>
      <w:r>
        <w:t>Assessment Report that the warming in the climate system is unequivocal. In addition, it stated the increases in the atmospheric greenhouse gas concentration due to human activities are very likely responsible for most of the observed global warming since the middle of the 20th century. Climate change impacts the mean state of climate, but more importantly, it also has implications to the frequency and intensity of extreme events.  Over the years, various studies have reported changes in the frequency of occurrence and intensity of extreme weather events around the world in the 20th century, including an increase of drought conditions, extreme high temperatures, heavy precipitation events, and coastal inundation.</w:t>
      </w:r>
    </w:p>
    <w:p w14:paraId="370CC947" w14:textId="72688A6F" w:rsidR="00FD33B1" w:rsidRDefault="00FD33B1" w:rsidP="006874E0">
      <w:pPr>
        <w:jc w:val="both"/>
      </w:pPr>
      <w:r>
        <w:t xml:space="preserve"> The Western North Pacific is the most active tropical cyclone basin in the world with an annual average of about </w:t>
      </w:r>
      <w:r w:rsidR="00045112">
        <w:t>25.6</w:t>
      </w:r>
      <w:r>
        <w:t xml:space="preserve"> tropical cyclones</w:t>
      </w:r>
      <w:r w:rsidR="00A13462">
        <w:t xml:space="preserve"> (climatological average from 1981 to 2010)</w:t>
      </w:r>
      <w:r>
        <w:t>.  Against the background of climate change and a continuous increase in economic damage and disruption by tropical cyclones, the Typhoon Committee has a growing concern on the possible impacts of climate change on tropical cyclone activities and related effects in the region. The Committee considers it a high priority to understand the possible effects brought about by climate change, such as changes in tropical cyclone frequency and intensity and the associated extreme</w:t>
      </w:r>
      <w:r w:rsidRPr="00FD33B1">
        <w:t xml:space="preserve"> </w:t>
      </w:r>
      <w:r>
        <w:t>rainfall and coastal inundation impacts from both scientific and socio-economic viewpoints and to share relevant information among Members. Sustainable disaster mitigation efforts against tropical cyclone related impacts, including too much or too little typhoon-induced rainfall, will be needed to address issues across the whole spectrum of climate and weather systems.</w:t>
      </w:r>
    </w:p>
    <w:p w14:paraId="00928303" w14:textId="77777777" w:rsidR="00FD33B1" w:rsidRDefault="00FD33B1" w:rsidP="006874E0">
      <w:pPr>
        <w:jc w:val="both"/>
      </w:pPr>
    </w:p>
    <w:p w14:paraId="0FB8B1E1" w14:textId="176E8FC7" w:rsidR="00FD33B1" w:rsidRDefault="00FD33B1" w:rsidP="006874E0">
      <w:pPr>
        <w:pStyle w:val="Heading1"/>
        <w:jc w:val="both"/>
      </w:pPr>
      <w:bookmarkStart w:id="5" w:name="_Toc475462223"/>
      <w:r w:rsidRPr="004B4DD2">
        <w:t>4.</w:t>
      </w:r>
      <w:r w:rsidRPr="004B4DD2">
        <w:tab/>
        <w:t>Development of the Strategic Plan</w:t>
      </w:r>
      <w:bookmarkEnd w:id="5"/>
    </w:p>
    <w:p w14:paraId="078E7EB1" w14:textId="77777777" w:rsidR="00D3572D" w:rsidRPr="00D3572D" w:rsidRDefault="00D3572D" w:rsidP="00D3572D"/>
    <w:p w14:paraId="3B8CC986" w14:textId="77777777" w:rsidR="00FD33B1" w:rsidRDefault="00FD33B1" w:rsidP="006874E0">
      <w:pPr>
        <w:jc w:val="both"/>
      </w:pPr>
      <w:r>
        <w:t xml:space="preserve">The Typhoon Committee at its 37th Session held in Shanghai, China and at its 38th Session held in Hanoi, Vietnam decided to restructure the Committee’s Regional Cooperation </w:t>
      </w:r>
      <w:proofErr w:type="spellStart"/>
      <w:r>
        <w:t>Programme</w:t>
      </w:r>
      <w:proofErr w:type="spellEnd"/>
      <w:r>
        <w:t xml:space="preserve"> Implementation Plan (RCPIP) to better reflect Key Results Areas and the required Strategic Goals and Activities needed to achieve these Key Results Areas.</w:t>
      </w:r>
    </w:p>
    <w:p w14:paraId="231BF548" w14:textId="77777777" w:rsidR="00FD33B1" w:rsidRDefault="00FD33B1" w:rsidP="006874E0">
      <w:pPr>
        <w:jc w:val="both"/>
      </w:pPr>
      <w:r>
        <w:t>In September 2006, a historical “International Workshop on Integrating Activities of Meteorology, Hydrology, and Disaster Risk Reduction Components of the Typhoon Committee into the related International Framework for Disaster Risk Management for Better Impacts and Visibility” was held in Macao, China.</w:t>
      </w:r>
    </w:p>
    <w:p w14:paraId="029D93FE" w14:textId="77777777" w:rsidR="00FD33B1" w:rsidRDefault="00FD33B1" w:rsidP="006874E0">
      <w:pPr>
        <w:jc w:val="both"/>
      </w:pPr>
      <w:r>
        <w:t xml:space="preserve">For the first time, the Typhoon Committee’s Working Groups on Meteorology, Hydrology, and Disaster Risk Reduction along with the Advisory Working Group (AWG) met jointly to define high priority regional actions required to reduce the loss of life and social and economic impacts from tropical cyclones.  An initial Strategic Plan was drafted based on the inputs from the working groups.  After incorporating comments from Members, the Typhoon Committee at its 39th Session held in Manila, Philippines in December 2006 approved the “Typhoon Committee Strategic Plan, 2007 – 2011, an Integrated, Regional </w:t>
      </w:r>
      <w:r>
        <w:lastRenderedPageBreak/>
        <w:t>approach to Improve the Quality of Life for Members’ Population through Mitigating Typhoon-Related Impacts”.</w:t>
      </w:r>
    </w:p>
    <w:p w14:paraId="724319AA" w14:textId="06B7A488" w:rsidR="00FD33B1" w:rsidRDefault="00FD33B1" w:rsidP="006874E0">
      <w:pPr>
        <w:jc w:val="both"/>
      </w:pPr>
      <w:r>
        <w:t xml:space="preserve">The Typhoon Committee at its </w:t>
      </w:r>
      <w:r w:rsidR="00B92018">
        <w:t xml:space="preserve">48th </w:t>
      </w:r>
      <w:r>
        <w:t xml:space="preserve">Session, held in </w:t>
      </w:r>
      <w:r w:rsidR="00B92018">
        <w:t>Honolulu, Hawaii</w:t>
      </w:r>
      <w:r>
        <w:t xml:space="preserve">, requested the AWG and the working groups to review the Strategic Plan and present a draft with a climate impact crosscutting theme </w:t>
      </w:r>
      <w:r w:rsidR="00B92018">
        <w:t xml:space="preserve">and reference to the Sendai Framework for Disaster Risk Reduction 2015 to 2030 </w:t>
      </w:r>
      <w:r>
        <w:t xml:space="preserve">for its consideration at the </w:t>
      </w:r>
      <w:r w:rsidR="00B92018">
        <w:t xml:space="preserve">49th </w:t>
      </w:r>
      <w:r>
        <w:t>Session</w:t>
      </w:r>
      <w:r w:rsidR="00B92018">
        <w:t xml:space="preserve"> in Yokohama City, Japan</w:t>
      </w:r>
      <w:r>
        <w:t>.</w:t>
      </w:r>
    </w:p>
    <w:p w14:paraId="133C76EA" w14:textId="07136DAC" w:rsidR="00FD33B1" w:rsidRDefault="00FD33B1" w:rsidP="006874E0">
      <w:pPr>
        <w:jc w:val="both"/>
      </w:pPr>
      <w:r>
        <w:t xml:space="preserve">The finalized version of the Strategic Plan 2017-2021 was approved on </w:t>
      </w:r>
      <w:r w:rsidR="005E7D53">
        <w:t xml:space="preserve">Friday, </w:t>
      </w:r>
      <w:r w:rsidR="006874E0">
        <w:t xml:space="preserve">February </w:t>
      </w:r>
      <w:r w:rsidR="005E7D53">
        <w:t>24</w:t>
      </w:r>
      <w:r w:rsidR="006874E0">
        <w:t>, 2017.</w:t>
      </w:r>
    </w:p>
    <w:p w14:paraId="11AAA5A2" w14:textId="2000BBE2" w:rsidR="00CA0026" w:rsidRDefault="00FD33B1" w:rsidP="006874E0">
      <w:pPr>
        <w:jc w:val="both"/>
      </w:pPr>
      <w:r>
        <w:t xml:space="preserve">The purpose of this Strategic Plan is for the Typhoon Committee to identify </w:t>
      </w:r>
      <w:r w:rsidR="00AF3FA9">
        <w:t>Targets</w:t>
      </w:r>
      <w:r w:rsidR="00AF3FA9">
        <w:rPr>
          <w:rFonts w:hint="eastAsia"/>
          <w:lang w:eastAsia="ja-JP"/>
        </w:rPr>
        <w:t xml:space="preserve">, </w:t>
      </w:r>
      <w:r w:rsidR="00B92018">
        <w:t xml:space="preserve">Key Results </w:t>
      </w:r>
      <w:r w:rsidR="006874E0">
        <w:t>Areas and</w:t>
      </w:r>
      <w:r>
        <w:t xml:space="preserve"> </w:t>
      </w:r>
      <w:r w:rsidR="001E3E9C">
        <w:t>Priorities</w:t>
      </w:r>
      <w:r>
        <w:t xml:space="preserve"> which the Committee wants to achieve in </w:t>
      </w:r>
      <w:r w:rsidR="00B92018">
        <w:t>2017</w:t>
      </w:r>
      <w:r>
        <w:t>-</w:t>
      </w:r>
      <w:r w:rsidR="00B92018">
        <w:t xml:space="preserve">2021 </w:t>
      </w:r>
      <w:r>
        <w:t xml:space="preserve">and to continue to produce meaningful results for saving lives and mitigation of damage from typhoon-related events. The impact of climate change is thought to influence all of the </w:t>
      </w:r>
      <w:r w:rsidR="006874E0">
        <w:t>K</w:t>
      </w:r>
      <w:r>
        <w:t xml:space="preserve">ey </w:t>
      </w:r>
      <w:r w:rsidR="006874E0">
        <w:t>R</w:t>
      </w:r>
      <w:r>
        <w:t xml:space="preserve">esult </w:t>
      </w:r>
      <w:r w:rsidR="006874E0">
        <w:t xml:space="preserve">Areas, Targets and Priorities </w:t>
      </w:r>
      <w:r>
        <w:t>and thus is viewed as a crosscutting theme for this strategic plan.</w:t>
      </w:r>
      <w:r w:rsidR="004403A4">
        <w:t xml:space="preserve"> The Typhoon Committee intends to champion the goals of the Sendai Framework, concerning typhoon-related disasters, by</w:t>
      </w:r>
      <w:r w:rsidR="00A13462">
        <w:t xml:space="preserve"> setting </w:t>
      </w:r>
      <w:r w:rsidR="004C61EC">
        <w:t>its</w:t>
      </w:r>
      <w:r w:rsidR="00A13462">
        <w:t xml:space="preserve"> Targets in line with</w:t>
      </w:r>
      <w:r w:rsidR="004403A4">
        <w:t xml:space="preserve"> the Framework</w:t>
      </w:r>
      <w:r w:rsidR="00A13462">
        <w:t>.</w:t>
      </w:r>
    </w:p>
    <w:p w14:paraId="5AA0FB49" w14:textId="77777777" w:rsidR="007411CB" w:rsidRDefault="007411CB" w:rsidP="006874E0">
      <w:pPr>
        <w:jc w:val="both"/>
      </w:pPr>
    </w:p>
    <w:p w14:paraId="6CD50BA3" w14:textId="28716B02" w:rsidR="00FD33B1" w:rsidRDefault="00FD33B1" w:rsidP="006874E0">
      <w:pPr>
        <w:pStyle w:val="Heading1"/>
        <w:jc w:val="both"/>
      </w:pPr>
      <w:bookmarkStart w:id="6" w:name="_Toc475462224"/>
      <w:r w:rsidRPr="004B4DD2">
        <w:t>5.</w:t>
      </w:r>
      <w:r w:rsidRPr="004B4DD2">
        <w:tab/>
        <w:t>Scope of the Typhoon Committee’s Strategic Plan</w:t>
      </w:r>
      <w:bookmarkEnd w:id="6"/>
    </w:p>
    <w:p w14:paraId="2222FB14" w14:textId="77777777" w:rsidR="00D3572D" w:rsidRPr="00D3572D" w:rsidRDefault="00D3572D" w:rsidP="00D3572D"/>
    <w:p w14:paraId="442C708A" w14:textId="77777777" w:rsidR="00FD33B1" w:rsidRDefault="00FD33B1" w:rsidP="006874E0">
      <w:pPr>
        <w:jc w:val="both"/>
      </w:pPr>
      <w:r>
        <w:t>•</w:t>
      </w:r>
      <w:r>
        <w:tab/>
        <w:t>The results will be achieved through the Members’ regional and integrated activities with support and monitoring of the TCS, World Meteorological Organization (WMO), and the UN Economic and Social Commission for Asia and the Pacific (ESCAP).</w:t>
      </w:r>
    </w:p>
    <w:p w14:paraId="77E62F94" w14:textId="4F5FAC99" w:rsidR="00FD33B1" w:rsidRDefault="00FD33B1" w:rsidP="006874E0">
      <w:pPr>
        <w:jc w:val="both"/>
      </w:pPr>
      <w:r>
        <w:t>•</w:t>
      </w:r>
      <w:r>
        <w:tab/>
        <w:t xml:space="preserve">The critical part of this plan is the required regional cooperation and collaboration among Members and the integration of the </w:t>
      </w:r>
      <w:r w:rsidR="00CA0026">
        <w:t>M</w:t>
      </w:r>
      <w:r>
        <w:t xml:space="preserve">eteorological, </w:t>
      </w:r>
      <w:r w:rsidR="00CA0026">
        <w:t>H</w:t>
      </w:r>
      <w:r>
        <w:t>ydrological, and D</w:t>
      </w:r>
      <w:r w:rsidR="00CA0026">
        <w:t xml:space="preserve">isaster </w:t>
      </w:r>
      <w:r>
        <w:t>R</w:t>
      </w:r>
      <w:r w:rsidR="00CA0026">
        <w:t xml:space="preserve">isk </w:t>
      </w:r>
      <w:r>
        <w:t>R</w:t>
      </w:r>
      <w:r w:rsidR="00CA0026">
        <w:t xml:space="preserve">eduction </w:t>
      </w:r>
      <w:r>
        <w:t>components.</w:t>
      </w:r>
    </w:p>
    <w:p w14:paraId="54BC2B9D" w14:textId="77777777" w:rsidR="00FD33B1" w:rsidRDefault="00FD33B1" w:rsidP="006874E0">
      <w:pPr>
        <w:jc w:val="both"/>
      </w:pPr>
      <w:r>
        <w:t>•</w:t>
      </w:r>
      <w:r>
        <w:tab/>
        <w:t>This strategic plan directly supports the functions of the Committee as described in the Statute of the Typhoon Committee:</w:t>
      </w:r>
    </w:p>
    <w:p w14:paraId="51E200C6" w14:textId="77777777" w:rsidR="00FD33B1" w:rsidRDefault="00FD33B1" w:rsidP="006874E0">
      <w:pPr>
        <w:ind w:firstLine="720"/>
        <w:jc w:val="both"/>
      </w:pPr>
      <w:r>
        <w:t>1.</w:t>
      </w:r>
      <w:r>
        <w:tab/>
        <w:t>Review regularly the progress made in the various fields of typhoon damage prevention;</w:t>
      </w:r>
    </w:p>
    <w:p w14:paraId="6644847E" w14:textId="77777777" w:rsidR="00FD33B1" w:rsidRDefault="00FD33B1" w:rsidP="006874E0">
      <w:pPr>
        <w:ind w:left="1440" w:hanging="720"/>
        <w:jc w:val="both"/>
      </w:pPr>
      <w:r>
        <w:t>2.</w:t>
      </w:r>
      <w:r>
        <w:tab/>
        <w:t>Recommend to the participating Governments concerned plans and measures for the improvement of meteorological and hydrological facilities needed for typhoon damage prevention;</w:t>
      </w:r>
    </w:p>
    <w:p w14:paraId="6D9BCA6F" w14:textId="77777777" w:rsidR="00FD33B1" w:rsidRDefault="00FD33B1" w:rsidP="006874E0">
      <w:pPr>
        <w:ind w:left="1440" w:hanging="720"/>
        <w:jc w:val="both"/>
      </w:pPr>
      <w:r>
        <w:t>3.</w:t>
      </w:r>
      <w:r>
        <w:tab/>
        <w:t>Recommend to the participating Governments concerned plans and measures for the improvement of community preparedness and disaster prevention;</w:t>
      </w:r>
    </w:p>
    <w:p w14:paraId="0CB1FD69" w14:textId="77777777" w:rsidR="00FD33B1" w:rsidRDefault="00FD33B1" w:rsidP="006874E0">
      <w:pPr>
        <w:ind w:left="1440" w:hanging="720"/>
        <w:jc w:val="both"/>
      </w:pPr>
      <w:r>
        <w:t>4.</w:t>
      </w:r>
      <w:r>
        <w:tab/>
        <w:t xml:space="preserve">Promote the establishment of </w:t>
      </w:r>
      <w:proofErr w:type="spellStart"/>
      <w:r>
        <w:t>programmes</w:t>
      </w:r>
      <w:proofErr w:type="spellEnd"/>
      <w:r>
        <w:t xml:space="preserve"> and facilities for training personnel from countries of the region in typhoon forecasting and warning, hydrology and flood control within the region and arrange for training outside the region, as necessary; and</w:t>
      </w:r>
    </w:p>
    <w:p w14:paraId="23536D01" w14:textId="77777777" w:rsidR="00FD33B1" w:rsidRDefault="00FD33B1" w:rsidP="006874E0">
      <w:pPr>
        <w:ind w:left="1440" w:hanging="720"/>
        <w:jc w:val="both"/>
      </w:pPr>
      <w:r>
        <w:lastRenderedPageBreak/>
        <w:t>5.</w:t>
      </w:r>
      <w:r>
        <w:tab/>
        <w:t xml:space="preserve">Promote, prepare and submit to participating Governments and other interested organizations plans for coordination of research </w:t>
      </w:r>
      <w:proofErr w:type="spellStart"/>
      <w:r>
        <w:t>programmes</w:t>
      </w:r>
      <w:proofErr w:type="spellEnd"/>
      <w:r>
        <w:t xml:space="preserve"> and activities concerning typhoons.</w:t>
      </w:r>
    </w:p>
    <w:p w14:paraId="63201064" w14:textId="77777777" w:rsidR="00C64C86" w:rsidRDefault="00C64C86" w:rsidP="006874E0">
      <w:pPr>
        <w:jc w:val="both"/>
      </w:pPr>
    </w:p>
    <w:p w14:paraId="7F2406F8" w14:textId="153B3F78" w:rsidR="00FD33B1" w:rsidRDefault="00FD33B1" w:rsidP="006874E0">
      <w:pPr>
        <w:pStyle w:val="Heading1"/>
        <w:jc w:val="both"/>
      </w:pPr>
      <w:bookmarkStart w:id="7" w:name="_Toc475462225"/>
      <w:r w:rsidRPr="004B4DD2">
        <w:t>6.</w:t>
      </w:r>
      <w:r w:rsidRPr="004B4DD2">
        <w:tab/>
      </w:r>
      <w:r w:rsidR="00A13462">
        <w:t>Targets and K</w:t>
      </w:r>
      <w:r w:rsidRPr="004B4DD2">
        <w:t>ey Results Areas (KRAs)</w:t>
      </w:r>
      <w:bookmarkEnd w:id="7"/>
    </w:p>
    <w:p w14:paraId="1CFEAC4C" w14:textId="77777777" w:rsidR="00D3572D" w:rsidRPr="00D3572D" w:rsidRDefault="00D3572D" w:rsidP="00D3572D"/>
    <w:p w14:paraId="242C65DC" w14:textId="6D33852F" w:rsidR="00FD33B1" w:rsidRDefault="00FD33B1" w:rsidP="006874E0">
      <w:pPr>
        <w:jc w:val="both"/>
      </w:pPr>
      <w:r>
        <w:t>KRAs are defined as the critical, overarching, priority areas of special interest for the Typhoon Committe</w:t>
      </w:r>
      <w:r w:rsidR="00A13462">
        <w:t xml:space="preserve">e. The Committee must complete </w:t>
      </w:r>
      <w:r>
        <w:t xml:space="preserve">these KRAs for it to achieve its vision and mission through </w:t>
      </w:r>
      <w:r w:rsidR="00A13462">
        <w:t>Priorities</w:t>
      </w:r>
      <w:r>
        <w:t xml:space="preserve">. The Committee has identified </w:t>
      </w:r>
      <w:r w:rsidR="00A13462">
        <w:t xml:space="preserve">two Targets and </w:t>
      </w:r>
      <w:r w:rsidR="00C64B74">
        <w:t>five</w:t>
      </w:r>
      <w:r w:rsidR="00A13462">
        <w:t xml:space="preserve"> </w:t>
      </w:r>
      <w:r>
        <w:t xml:space="preserve">KRAs </w:t>
      </w:r>
      <w:r w:rsidR="00A13462">
        <w:t>in addition to the</w:t>
      </w:r>
      <w:r>
        <w:t xml:space="preserve"> one crosscutting theme</w:t>
      </w:r>
      <w:r w:rsidR="00A13462">
        <w:t xml:space="preserve"> (see section 3) and Priorities (see Appendix) </w:t>
      </w:r>
      <w:r>
        <w:t>for special emphasis in the next five years.</w:t>
      </w:r>
    </w:p>
    <w:p w14:paraId="564C75DF" w14:textId="3CFA0372" w:rsidR="00FD33B1" w:rsidRDefault="00FD33B1" w:rsidP="006874E0">
      <w:pPr>
        <w:jc w:val="both"/>
        <w:rPr>
          <w:lang w:eastAsia="ja-JP"/>
        </w:rPr>
      </w:pPr>
      <w:r>
        <w:t>It should be noted that the Typhoon Committee along with its working groups can make major contributions in these</w:t>
      </w:r>
      <w:r w:rsidR="00CA0026">
        <w:t xml:space="preserve"> </w:t>
      </w:r>
      <w:r>
        <w:t>KRAs, but there are many other factors and influences which are not under the direct control of the Typhoon Committee. Therefore</w:t>
      </w:r>
      <w:r w:rsidR="00CA0026">
        <w:t>,</w:t>
      </w:r>
      <w:r>
        <w:t xml:space="preserve"> the Committee will need the assistance and support of other international organizations and funding sources.  The followings are the </w:t>
      </w:r>
      <w:r w:rsidR="00AF3FA9">
        <w:t>Targets</w:t>
      </w:r>
      <w:r w:rsidR="00B43E91">
        <w:rPr>
          <w:lang w:eastAsia="ja-JP"/>
        </w:rPr>
        <w:t xml:space="preserve"> and </w:t>
      </w:r>
      <w:r w:rsidR="00B43E91">
        <w:t>KRAs</w:t>
      </w:r>
      <w:r>
        <w:t xml:space="preserve"> </w:t>
      </w:r>
      <w:r w:rsidR="00CA0026">
        <w:t>to be</w:t>
      </w:r>
      <w:r>
        <w:t xml:space="preserve"> pursued among the working groups (</w:t>
      </w:r>
      <w:r w:rsidR="00B43E91">
        <w:t xml:space="preserve">Priorities </w:t>
      </w:r>
      <w:r>
        <w:t>are given in the Appendix):</w:t>
      </w:r>
    </w:p>
    <w:p w14:paraId="4E52DAC1" w14:textId="77777777" w:rsidR="00D07034" w:rsidRPr="00A87FBD" w:rsidRDefault="00D07034" w:rsidP="006874E0">
      <w:pPr>
        <w:jc w:val="both"/>
        <w:rPr>
          <w:b/>
          <w:sz w:val="28"/>
          <w:szCs w:val="28"/>
        </w:rPr>
      </w:pPr>
      <w:r w:rsidRPr="00A87FBD">
        <w:rPr>
          <w:b/>
          <w:sz w:val="28"/>
          <w:szCs w:val="28"/>
        </w:rPr>
        <w:t>Targets</w:t>
      </w:r>
    </w:p>
    <w:p w14:paraId="5B9F09C9" w14:textId="1415A781" w:rsidR="00D07034" w:rsidRDefault="00513DD5" w:rsidP="006874E0">
      <w:pPr>
        <w:ind w:left="720" w:hanging="720"/>
        <w:jc w:val="both"/>
      </w:pPr>
      <w:r w:rsidRPr="00513DD5">
        <w:t>•</w:t>
      </w:r>
      <w:r w:rsidRPr="00513DD5">
        <w:tab/>
      </w:r>
      <w:r w:rsidR="004C61EC">
        <w:t xml:space="preserve">Target 1: </w:t>
      </w:r>
      <w:r w:rsidR="00B43E91">
        <w:t>S</w:t>
      </w:r>
      <w:r w:rsidR="00B43E91" w:rsidRPr="00B43E91">
        <w:t>ubstantially reduce total mortality caused by typhoon-related disasters of the Members in the decade 2020 -2030 compared to the period 2005 – 2015.</w:t>
      </w:r>
    </w:p>
    <w:p w14:paraId="6B36D16D" w14:textId="677C2E16" w:rsidR="00D07034" w:rsidRDefault="00513DD5" w:rsidP="006874E0">
      <w:pPr>
        <w:ind w:left="720" w:hanging="720"/>
        <w:jc w:val="both"/>
      </w:pPr>
      <w:r>
        <w:t>•</w:t>
      </w:r>
      <w:r>
        <w:tab/>
      </w:r>
      <w:r w:rsidR="004C61EC">
        <w:t xml:space="preserve">Target 2: </w:t>
      </w:r>
      <w:r w:rsidR="00B43E91" w:rsidRPr="00B43E91">
        <w:t>Reduce direct economic loss caused by typhoon-related disasters in relation to the total gross domestic product (GDP) of the Members by 2030.</w:t>
      </w:r>
    </w:p>
    <w:p w14:paraId="310D43B3" w14:textId="1E0C0470" w:rsidR="00D07034" w:rsidRPr="00A87FBD" w:rsidRDefault="00513DD5" w:rsidP="006874E0">
      <w:pPr>
        <w:jc w:val="both"/>
        <w:rPr>
          <w:b/>
          <w:sz w:val="28"/>
          <w:szCs w:val="28"/>
          <w:lang w:eastAsia="ja-JP"/>
        </w:rPr>
      </w:pPr>
      <w:r w:rsidRPr="00A87FBD">
        <w:rPr>
          <w:b/>
          <w:sz w:val="28"/>
          <w:szCs w:val="28"/>
          <w:lang w:eastAsia="ja-JP"/>
        </w:rPr>
        <w:t>KRAs</w:t>
      </w:r>
    </w:p>
    <w:p w14:paraId="2FFD4C33" w14:textId="77777777" w:rsidR="00B43E91" w:rsidRDefault="00B43E91" w:rsidP="006874E0">
      <w:pPr>
        <w:ind w:left="720" w:hanging="720"/>
        <w:jc w:val="both"/>
      </w:pPr>
      <w:r>
        <w:t>•</w:t>
      </w:r>
      <w:r>
        <w:tab/>
        <w:t>KRA 1:  Enhance capacity to monitor mortality and direct economic loss caused by typhoon-related disasters.</w:t>
      </w:r>
    </w:p>
    <w:p w14:paraId="7FA16C6F" w14:textId="514ED956" w:rsidR="008C6D85" w:rsidRDefault="00A05EA7" w:rsidP="00B25F8C">
      <w:pPr>
        <w:ind w:left="720" w:hanging="720"/>
        <w:jc w:val="both"/>
      </w:pPr>
      <w:r>
        <w:t>•</w:t>
      </w:r>
      <w:r>
        <w:tab/>
      </w:r>
      <w:r w:rsidRPr="00B25F8C">
        <w:t>KRA 2: Enhance capacity to generate and provide accurate, timely and understandable information using multi-hazard impact-based forecasts and risk-based warnings.</w:t>
      </w:r>
    </w:p>
    <w:p w14:paraId="23611CFE" w14:textId="518D313D" w:rsidR="00B43E91" w:rsidRDefault="00B43E91" w:rsidP="006874E0">
      <w:pPr>
        <w:ind w:left="720" w:hanging="720"/>
        <w:jc w:val="both"/>
      </w:pPr>
      <w:r>
        <w:t>•</w:t>
      </w:r>
      <w:r>
        <w:tab/>
        <w:t xml:space="preserve">KRA </w:t>
      </w:r>
      <w:r w:rsidR="008C6D85">
        <w:t>3</w:t>
      </w:r>
      <w:r>
        <w:t>: Improve typhoon-related flood control and integrated water resource management.</w:t>
      </w:r>
    </w:p>
    <w:p w14:paraId="5FA1F54B" w14:textId="091A186F" w:rsidR="00B43E91" w:rsidRDefault="00B43E91" w:rsidP="006874E0">
      <w:pPr>
        <w:ind w:left="720" w:hanging="720"/>
        <w:jc w:val="both"/>
      </w:pPr>
      <w:r>
        <w:t>•</w:t>
      </w:r>
      <w:r>
        <w:tab/>
        <w:t xml:space="preserve">KRA </w:t>
      </w:r>
      <w:r w:rsidR="008C6D85">
        <w:t>4</w:t>
      </w:r>
      <w:r>
        <w:t xml:space="preserve">: </w:t>
      </w:r>
      <w:r w:rsidR="0074331C" w:rsidRPr="00C64B74">
        <w:t>Strengthen typhoon-related disaster risk reduction activities in various sectors, including increased community-based resiliency with better response</w:t>
      </w:r>
      <w:r w:rsidR="002363AF">
        <w:t>, communication, and information sharing</w:t>
      </w:r>
      <w:r w:rsidR="0074331C" w:rsidRPr="00C64B74">
        <w:t xml:space="preserve"> capability.</w:t>
      </w:r>
    </w:p>
    <w:p w14:paraId="2C4CA4D0" w14:textId="6A500FB1" w:rsidR="00B0751C" w:rsidRDefault="00C64B74" w:rsidP="006874E0">
      <w:pPr>
        <w:ind w:left="720" w:hanging="720"/>
        <w:jc w:val="both"/>
      </w:pPr>
      <w:r>
        <w:t xml:space="preserve">• </w:t>
      </w:r>
      <w:r>
        <w:tab/>
        <w:t>KRA 5</w:t>
      </w:r>
      <w:r w:rsidR="00B43E91">
        <w:t xml:space="preserve">: Enhance Typhoon Committee’s Regional and International collaboration mechanism. </w:t>
      </w:r>
    </w:p>
    <w:p w14:paraId="4FDD1CB2" w14:textId="77777777" w:rsidR="00947875" w:rsidRDefault="00947875" w:rsidP="006874E0">
      <w:pPr>
        <w:jc w:val="both"/>
      </w:pPr>
    </w:p>
    <w:p w14:paraId="70A2C100" w14:textId="7124A0F2" w:rsidR="00FD33B1" w:rsidRDefault="00FD33B1" w:rsidP="006874E0">
      <w:pPr>
        <w:pStyle w:val="Heading1"/>
        <w:jc w:val="both"/>
      </w:pPr>
      <w:bookmarkStart w:id="8" w:name="_Toc475462226"/>
      <w:r w:rsidRPr="004B4DD2">
        <w:lastRenderedPageBreak/>
        <w:t>7.</w:t>
      </w:r>
      <w:r w:rsidRPr="004B4DD2">
        <w:tab/>
        <w:t>Annual Operating Plan and Budget</w:t>
      </w:r>
      <w:bookmarkEnd w:id="8"/>
    </w:p>
    <w:p w14:paraId="253F4CBE" w14:textId="77777777" w:rsidR="00D3572D" w:rsidRPr="00D3572D" w:rsidRDefault="00D3572D" w:rsidP="00D3572D"/>
    <w:p w14:paraId="2ED3078D" w14:textId="121A8A83" w:rsidR="00FD33B1" w:rsidRDefault="00FD33B1" w:rsidP="006874E0">
      <w:pPr>
        <w:jc w:val="both"/>
      </w:pPr>
      <w:r>
        <w:t xml:space="preserve">Each year during the </w:t>
      </w:r>
      <w:r w:rsidR="00B43E91">
        <w:t>5-year</w:t>
      </w:r>
      <w:r>
        <w:t xml:space="preserve"> period of this Strategic Plan, the AWG with input from the working groups and TCS will</w:t>
      </w:r>
      <w:r w:rsidR="00B0751C">
        <w:t xml:space="preserve"> </w:t>
      </w:r>
      <w:r>
        <w:t>prepare a proposed draft Annual Operating Plan</w:t>
      </w:r>
      <w:r w:rsidR="00B43E91">
        <w:t>s</w:t>
      </w:r>
      <w:r>
        <w:t xml:space="preserve"> (AOP</w:t>
      </w:r>
      <w:r w:rsidR="00B43E91">
        <w:t>s</w:t>
      </w:r>
      <w:r>
        <w:t>) to be approved at the next Typhoon Committee Session.  The AOP</w:t>
      </w:r>
      <w:r w:rsidR="00B43E91">
        <w:t>s</w:t>
      </w:r>
      <w:r>
        <w:t xml:space="preserve"> will </w:t>
      </w:r>
      <w:r w:rsidR="00B43E91">
        <w:t xml:space="preserve">be developed in line with Priorities and </w:t>
      </w:r>
      <w:r>
        <w:t>contain detailed actions and success indicators to be conducted in that year</w:t>
      </w:r>
      <w:r w:rsidR="00B43E91">
        <w:t>.</w:t>
      </w:r>
      <w:r>
        <w:t xml:space="preserve">  Through the completion of the AOPs, the Committee and its Members should accomplish all of the KRA</w:t>
      </w:r>
      <w:r w:rsidR="00B43E91">
        <w:t>s an</w:t>
      </w:r>
      <w:r>
        <w:t xml:space="preserve">d </w:t>
      </w:r>
      <w:r w:rsidR="00B43E91">
        <w:t>Crosscutting Theme, and thus, the</w:t>
      </w:r>
      <w:r w:rsidR="00434BF4">
        <w:t xml:space="preserve"> Targets</w:t>
      </w:r>
      <w:r>
        <w:t xml:space="preserve"> contained in this plan. The AWG will prepare a proposed draft budget (TC Trust Funds) for each year</w:t>
      </w:r>
      <w:r w:rsidR="00434BF4">
        <w:t>. AOPs should be evaluated in terms of effectiveness, contribution to the Targets and relevant KRAs</w:t>
      </w:r>
      <w:r>
        <w:t xml:space="preserve"> when preparing the budget.</w:t>
      </w:r>
    </w:p>
    <w:p w14:paraId="1F4074D2" w14:textId="06CE5CBB" w:rsidR="00434BF4" w:rsidRDefault="00434BF4" w:rsidP="006874E0">
      <w:pPr>
        <w:jc w:val="both"/>
      </w:pPr>
    </w:p>
    <w:p w14:paraId="382E81BA" w14:textId="086FCD00" w:rsidR="00434BF4" w:rsidRDefault="00434BF4" w:rsidP="00265095">
      <w:pPr>
        <w:pStyle w:val="Heading1"/>
        <w:ind w:left="720" w:hanging="720"/>
        <w:rPr>
          <w:lang w:eastAsia="ja-JP"/>
        </w:rPr>
      </w:pPr>
      <w:bookmarkStart w:id="9" w:name="_Toc475462227"/>
      <w:r w:rsidRPr="00164554">
        <w:rPr>
          <w:lang w:eastAsia="ja-JP"/>
        </w:rPr>
        <w:t>8</w:t>
      </w:r>
      <w:r w:rsidRPr="00164554">
        <w:t>.</w:t>
      </w:r>
      <w:r w:rsidRPr="00164554">
        <w:tab/>
      </w:r>
      <w:r>
        <w:rPr>
          <w:rFonts w:hint="eastAsia"/>
          <w:lang w:eastAsia="ja-JP"/>
        </w:rPr>
        <w:t xml:space="preserve">Enhance </w:t>
      </w:r>
      <w:r w:rsidRPr="00164554">
        <w:rPr>
          <w:lang w:eastAsia="ja-JP"/>
        </w:rPr>
        <w:t>Effectiveness, Efficiency and International Cooperation</w:t>
      </w:r>
      <w:bookmarkEnd w:id="9"/>
    </w:p>
    <w:p w14:paraId="4418206A" w14:textId="77777777" w:rsidR="00D3572D" w:rsidRPr="00D3572D" w:rsidRDefault="00D3572D" w:rsidP="00D3572D">
      <w:pPr>
        <w:rPr>
          <w:lang w:eastAsia="ja-JP"/>
        </w:rPr>
      </w:pPr>
    </w:p>
    <w:p w14:paraId="6B339F8C" w14:textId="6A1E73EE" w:rsidR="00434BF4" w:rsidRDefault="00434BF4" w:rsidP="006874E0">
      <w:pPr>
        <w:jc w:val="both"/>
        <w:rPr>
          <w:lang w:eastAsia="ja-JP"/>
        </w:rPr>
      </w:pPr>
      <w:r>
        <w:rPr>
          <w:lang w:eastAsia="ja-JP"/>
        </w:rPr>
        <w:t>T</w:t>
      </w:r>
      <w:r>
        <w:rPr>
          <w:rFonts w:hint="eastAsia"/>
          <w:lang w:eastAsia="ja-JP"/>
        </w:rPr>
        <w:t xml:space="preserve">o achieve its stated mission, the Typhoon Committee should pursue </w:t>
      </w:r>
      <w:r>
        <w:rPr>
          <w:lang w:eastAsia="ja-JP"/>
        </w:rPr>
        <w:t>effective</w:t>
      </w:r>
      <w:r>
        <w:rPr>
          <w:rFonts w:hint="eastAsia"/>
          <w:lang w:eastAsia="ja-JP"/>
        </w:rPr>
        <w:t>ness and efficiency of its activities by monitoring and evaluating</w:t>
      </w:r>
      <w:r w:rsidR="00453FD5">
        <w:rPr>
          <w:lang w:eastAsia="ja-JP"/>
        </w:rPr>
        <w:t xml:space="preserve"> activities, including</w:t>
      </w:r>
      <w:r>
        <w:rPr>
          <w:rFonts w:hint="eastAsia"/>
          <w:lang w:eastAsia="ja-JP"/>
        </w:rPr>
        <w:t xml:space="preserve"> AOPs. Resource mobilizations for the Committee activities should be </w:t>
      </w:r>
      <w:r>
        <w:rPr>
          <w:lang w:eastAsia="ja-JP"/>
        </w:rPr>
        <w:t>facilitated</w:t>
      </w:r>
      <w:r>
        <w:rPr>
          <w:rFonts w:hint="eastAsia"/>
          <w:lang w:eastAsia="ja-JP"/>
        </w:rPr>
        <w:t xml:space="preserve"> with a</w:t>
      </w:r>
      <w:r>
        <w:t xml:space="preserve">ssistance </w:t>
      </w:r>
      <w:r>
        <w:rPr>
          <w:rFonts w:hint="eastAsia"/>
          <w:lang w:eastAsia="ja-JP"/>
        </w:rPr>
        <w:t xml:space="preserve">from other </w:t>
      </w:r>
      <w:r>
        <w:t xml:space="preserve">international organizations and funding </w:t>
      </w:r>
      <w:r>
        <w:rPr>
          <w:rFonts w:hint="eastAsia"/>
          <w:lang w:eastAsia="ja-JP"/>
        </w:rPr>
        <w:t xml:space="preserve">agencies. </w:t>
      </w:r>
      <w:r>
        <w:t xml:space="preserve"> </w:t>
      </w:r>
      <w:r>
        <w:rPr>
          <w:rFonts w:hint="eastAsia"/>
          <w:lang w:eastAsia="ja-JP"/>
        </w:rPr>
        <w:t xml:space="preserve">Collaborative activities between the Typhoon Committee and the Panel on Tropical Cyclones should be </w:t>
      </w:r>
      <w:r>
        <w:rPr>
          <w:lang w:eastAsia="ja-JP"/>
        </w:rPr>
        <w:t>further</w:t>
      </w:r>
      <w:r>
        <w:rPr>
          <w:rFonts w:hint="eastAsia"/>
          <w:lang w:eastAsia="ja-JP"/>
        </w:rPr>
        <w:t xml:space="preserve"> enhanced in accordance with the decision at the third joint session in 2015. </w:t>
      </w:r>
    </w:p>
    <w:p w14:paraId="35C82D81" w14:textId="77777777" w:rsidR="00434BF4" w:rsidRDefault="00434BF4" w:rsidP="006874E0">
      <w:pPr>
        <w:jc w:val="both"/>
      </w:pPr>
    </w:p>
    <w:p w14:paraId="467A140B" w14:textId="6CA04AD0" w:rsidR="004B4DD2" w:rsidRDefault="00FD33B1" w:rsidP="006874E0">
      <w:pPr>
        <w:pStyle w:val="Heading1"/>
        <w:jc w:val="both"/>
      </w:pPr>
      <w:r>
        <w:t xml:space="preserve"> </w:t>
      </w:r>
      <w:bookmarkStart w:id="10" w:name="_Toc475462228"/>
      <w:r w:rsidR="00434BF4">
        <w:t>9.</w:t>
      </w:r>
      <w:r w:rsidRPr="004B4DD2">
        <w:tab/>
        <w:t>Conclusion</w:t>
      </w:r>
      <w:bookmarkEnd w:id="10"/>
    </w:p>
    <w:p w14:paraId="5C62F244" w14:textId="77777777" w:rsidR="00D3572D" w:rsidRPr="00D3572D" w:rsidRDefault="00D3572D" w:rsidP="00D3572D"/>
    <w:p w14:paraId="7DD731A0" w14:textId="467A8F8F" w:rsidR="008C6D85" w:rsidRDefault="00FD33B1" w:rsidP="006874E0">
      <w:pPr>
        <w:jc w:val="both"/>
      </w:pPr>
      <w:r>
        <w:t xml:space="preserve">The most important functions and responsibilities of Members’ Governments are to protect their people’s lives and to improve their people’s quality of life. World-wide, the Asia/Pacific region is the most heavily impacted by natural disasters such as typhoons. Regional coordination and collaboration is essential to reduce these tragic losses and resulting socio- economic impacts.  </w:t>
      </w:r>
      <w:r w:rsidR="00434BF4">
        <w:t>Therefore,</w:t>
      </w:r>
      <w:r>
        <w:t xml:space="preserve"> through this Strategic Plan, the Typhoon Committee’s 14 Members are building on the great legacies of the past and laying a path to meet the challenges of the future.  With a focus on accomplishments in the </w:t>
      </w:r>
      <w:r w:rsidR="004410FE">
        <w:t>five</w:t>
      </w:r>
      <w:r>
        <w:t xml:space="preserve"> identified KRAs and Crosscutting Theme, the Members have a plan to improve their </w:t>
      </w:r>
      <w:r w:rsidR="00650989">
        <w:t>cap</w:t>
      </w:r>
      <w:r>
        <w:t>abilities during typhoon situations to protect their people’s lives and to improve their quality of life through regional coordination and cooperation.</w:t>
      </w:r>
    </w:p>
    <w:p w14:paraId="66E2359E" w14:textId="77777777" w:rsidR="008C6D85" w:rsidRDefault="008C6D85">
      <w:r>
        <w:br w:type="page"/>
      </w:r>
    </w:p>
    <w:p w14:paraId="12566CE3" w14:textId="5AF4F956" w:rsidR="006F0881" w:rsidRDefault="006F0881" w:rsidP="006874E0">
      <w:pPr>
        <w:pStyle w:val="Heading1"/>
        <w:jc w:val="both"/>
        <w:rPr>
          <w:noProof/>
        </w:rPr>
      </w:pPr>
      <w:bookmarkStart w:id="11" w:name="_Toc475462229"/>
      <w:r>
        <w:rPr>
          <w:noProof/>
        </w:rPr>
        <w:lastRenderedPageBreak/>
        <w:t>Appendix</w:t>
      </w:r>
      <w:bookmarkEnd w:id="11"/>
    </w:p>
    <w:p w14:paraId="030E41E5" w14:textId="77777777" w:rsidR="00D3572D" w:rsidRPr="00D3572D" w:rsidRDefault="00D3572D" w:rsidP="00D3572D"/>
    <w:p w14:paraId="76FA50A8" w14:textId="3634237F" w:rsidR="00FD33B1" w:rsidRDefault="003545CA" w:rsidP="006874E0">
      <w:pPr>
        <w:jc w:val="both"/>
      </w:pPr>
      <w:r w:rsidRPr="003545CA">
        <w:rPr>
          <w:noProof/>
        </w:rPr>
        <w:drawing>
          <wp:inline distT="0" distB="0" distL="0" distR="0" wp14:anchorId="19F7200A" wp14:editId="5B4BF84C">
            <wp:extent cx="5943600" cy="602176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6021761"/>
                    </a:xfrm>
                    <a:prstGeom prst="rect">
                      <a:avLst/>
                    </a:prstGeom>
                    <a:noFill/>
                    <a:ln>
                      <a:noFill/>
                    </a:ln>
                  </pic:spPr>
                </pic:pic>
              </a:graphicData>
            </a:graphic>
          </wp:inline>
        </w:drawing>
      </w:r>
      <w:r w:rsidR="00402B62">
        <w:rPr>
          <w:noProof/>
        </w:rPr>
        <mc:AlternateContent>
          <mc:Choice Requires="wpi">
            <w:drawing>
              <wp:anchor distT="0" distB="0" distL="114300" distR="114300" simplePos="0" relativeHeight="251657216" behindDoc="0" locked="0" layoutInCell="1" allowOverlap="1" wp14:anchorId="13730F56" wp14:editId="6896F63C">
                <wp:simplePos x="0" y="0"/>
                <wp:positionH relativeFrom="column">
                  <wp:posOffset>5168860</wp:posOffset>
                </wp:positionH>
                <wp:positionV relativeFrom="paragraph">
                  <wp:posOffset>1428730</wp:posOffset>
                </wp:positionV>
                <wp:extent cx="240" cy="240"/>
                <wp:effectExtent l="38100" t="38100" r="38100" b="38100"/>
                <wp:wrapNone/>
                <wp:docPr id="2" name="Ink 2"/>
                <wp:cNvGraphicFramePr/>
                <a:graphic xmlns:a="http://schemas.openxmlformats.org/drawingml/2006/main">
                  <a:graphicData uri="http://schemas.microsoft.com/office/word/2010/wordprocessingInk">
                    <w14:contentPart bwMode="auto" r:id="rId9">
                      <w14:nvContentPartPr>
                        <w14:cNvContentPartPr/>
                      </w14:nvContentPartPr>
                      <w14:xfrm>
                        <a:off x="0" y="0"/>
                        <a:ext cx="240" cy="240"/>
                      </w14:xfrm>
                    </w14:contentPart>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type w14:anchorId="032882A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 o:spid="_x0000_s1026" type="#_x0000_t75" style="position:absolute;margin-left:406.85pt;margin-top:112.35pt;width:.3pt;height:.3pt;z-index:2516572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">
                <v:imagedata r:id="rId10" o:title=""/>
              </v:shape>
            </w:pict>
          </mc:Fallback>
        </mc:AlternateContent>
      </w:r>
    </w:p>
    <w:sectPr w:rsidR="00FD33B1" w:rsidSect="00331C30">
      <w:footerReference w:type="default" r:id="rId11"/>
      <w:pgSz w:w="12240" w:h="15840"/>
      <w:pgMar w:top="1440" w:right="1440" w:bottom="810" w:left="1440" w:header="720" w:footer="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71F904" w14:textId="77777777" w:rsidR="00B97812" w:rsidRDefault="00B97812" w:rsidP="00C64B74">
      <w:pPr>
        <w:spacing w:after="0" w:line="240" w:lineRule="auto"/>
      </w:pPr>
      <w:r>
        <w:separator/>
      </w:r>
    </w:p>
  </w:endnote>
  <w:endnote w:type="continuationSeparator" w:id="0">
    <w:p w14:paraId="268332C9" w14:textId="77777777" w:rsidR="00B97812" w:rsidRDefault="00B97812" w:rsidP="00C64B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Segoe UI">
    <w:panose1 w:val="00000000000000000000"/>
    <w:charset w:val="00"/>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BFBFBF"/>
      </w:tblBorders>
      <w:tblCellMar>
        <w:left w:w="115" w:type="dxa"/>
        <w:right w:w="115" w:type="dxa"/>
      </w:tblCellMar>
      <w:tblLook w:val="04A0" w:firstRow="1" w:lastRow="0" w:firstColumn="1" w:lastColumn="0" w:noHBand="0" w:noVBand="1"/>
    </w:tblPr>
    <w:tblGrid>
      <w:gridCol w:w="9237"/>
      <w:gridCol w:w="353"/>
    </w:tblGrid>
    <w:tr w:rsidR="00331C30" w:rsidRPr="00F73ACA" w14:paraId="43A425DA" w14:textId="77777777" w:rsidTr="00BC1F5B">
      <w:tc>
        <w:tcPr>
          <w:tcW w:w="4816" w:type="pct"/>
          <w:tcBorders>
            <w:bottom w:val="nil"/>
            <w:right w:val="single" w:sz="4" w:space="0" w:color="BFBFBF"/>
          </w:tcBorders>
        </w:tcPr>
        <w:p w14:paraId="4D5EA299" w14:textId="67352F5A" w:rsidR="00331C30" w:rsidRPr="00331C30" w:rsidRDefault="00331C30" w:rsidP="00331C30">
          <w:pPr>
            <w:jc w:val="right"/>
            <w:rPr>
              <w:rFonts w:ascii="Calibri" w:eastAsia="Cambria" w:hAnsi="Calibri"/>
              <w:b/>
              <w:color w:val="595959" w:themeColor="text1" w:themeTint="A6"/>
              <w:sz w:val="18"/>
            </w:rPr>
          </w:pPr>
          <w:sdt>
            <w:sdtPr>
              <w:rPr>
                <w:rFonts w:ascii="Calibri" w:hAnsi="Calibri"/>
                <w:b/>
                <w:bCs/>
                <w:caps/>
                <w:color w:val="595959" w:themeColor="text1" w:themeTint="A6"/>
                <w:sz w:val="18"/>
              </w:rPr>
              <w:alias w:val="Title"/>
              <w:id w:val="176972171"/>
              <w:placeholder>
                <w:docPart w:val="1264251A73258E498EF068653372C3DE"/>
              </w:placeholder>
              <w:dataBinding w:prefixMappings="xmlns:ns0='http://schemas.openxmlformats.org/package/2006/metadata/core-properties' xmlns:ns1='http://purl.org/dc/elements/1.1/'" w:xpath="/ns0:coreProperties[1]/ns1:title[1]" w:storeItemID="{6C3C8BC8-F283-45AE-878A-BAB7291924A1}"/>
              <w:text/>
            </w:sdtPr>
            <w:sdtContent>
              <w:r w:rsidRPr="00331C30">
                <w:rPr>
                  <w:rFonts w:ascii="Calibri" w:hAnsi="Calibri"/>
                  <w:b/>
                  <w:bCs/>
                  <w:caps/>
                  <w:color w:val="595959" w:themeColor="text1" w:themeTint="A6"/>
                  <w:sz w:val="18"/>
                </w:rPr>
                <w:t>TC49 APPENDIX XXIII</w:t>
              </w:r>
            </w:sdtContent>
          </w:sdt>
        </w:p>
      </w:tc>
      <w:tc>
        <w:tcPr>
          <w:tcW w:w="184" w:type="pct"/>
          <w:tcBorders>
            <w:left w:val="single" w:sz="4" w:space="0" w:color="BFBFBF"/>
            <w:bottom w:val="nil"/>
          </w:tcBorders>
        </w:tcPr>
        <w:p w14:paraId="4290AF5C" w14:textId="77777777" w:rsidR="00331C30" w:rsidRPr="00F73ACA" w:rsidRDefault="00331C30" w:rsidP="00BC1F5B">
          <w:pPr>
            <w:rPr>
              <w:rFonts w:ascii="Calibri" w:eastAsia="Cambria" w:hAnsi="Calibri"/>
              <w:color w:val="595959" w:themeColor="text1" w:themeTint="A6"/>
            </w:rPr>
          </w:pPr>
          <w:r w:rsidRPr="00F73ACA">
            <w:rPr>
              <w:rFonts w:ascii="Calibri" w:hAnsi="Calibri"/>
              <w:b/>
              <w:color w:val="595959" w:themeColor="text1" w:themeTint="A6"/>
            </w:rPr>
            <w:fldChar w:fldCharType="begin"/>
          </w:r>
          <w:r w:rsidRPr="00F73ACA">
            <w:rPr>
              <w:rFonts w:ascii="Calibri" w:hAnsi="Calibri"/>
              <w:b/>
              <w:color w:val="595959" w:themeColor="text1" w:themeTint="A6"/>
            </w:rPr>
            <w:instrText xml:space="preserve"> PAGE   \* MERGEFORMAT </w:instrText>
          </w:r>
          <w:r w:rsidRPr="00F73ACA">
            <w:rPr>
              <w:rFonts w:ascii="Calibri" w:hAnsi="Calibri"/>
              <w:b/>
              <w:color w:val="595959" w:themeColor="text1" w:themeTint="A6"/>
            </w:rPr>
            <w:fldChar w:fldCharType="separate"/>
          </w:r>
          <w:r>
            <w:rPr>
              <w:rFonts w:ascii="Calibri" w:hAnsi="Calibri"/>
              <w:b/>
              <w:noProof/>
              <w:color w:val="595959" w:themeColor="text1" w:themeTint="A6"/>
            </w:rPr>
            <w:t>2</w:t>
          </w:r>
          <w:r w:rsidRPr="00F73ACA">
            <w:rPr>
              <w:rFonts w:ascii="Calibri" w:hAnsi="Calibri"/>
              <w:b/>
              <w:color w:val="595959" w:themeColor="text1" w:themeTint="A6"/>
            </w:rPr>
            <w:fldChar w:fldCharType="end"/>
          </w:r>
        </w:p>
      </w:tc>
    </w:tr>
  </w:tbl>
  <w:p w14:paraId="425E062E" w14:textId="77777777" w:rsidR="00331C30" w:rsidRDefault="00331C3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EFBDBE" w14:textId="77777777" w:rsidR="00B97812" w:rsidRDefault="00B97812" w:rsidP="00C64B74">
      <w:pPr>
        <w:spacing w:after="0" w:line="240" w:lineRule="auto"/>
      </w:pPr>
      <w:r>
        <w:separator/>
      </w:r>
    </w:p>
  </w:footnote>
  <w:footnote w:type="continuationSeparator" w:id="0">
    <w:p w14:paraId="1CEAACED" w14:textId="77777777" w:rsidR="00B97812" w:rsidRDefault="00B97812" w:rsidP="00C64B74">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45255"/>
    <w:multiLevelType w:val="hybridMultilevel"/>
    <w:tmpl w:val="95321FA0"/>
    <w:lvl w:ilvl="0" w:tplc="D8B4071E">
      <w:start w:val="1"/>
      <w:numFmt w:val="decimal"/>
      <w:lvlText w:val="%1."/>
      <w:lvlJc w:val="left"/>
      <w:pPr>
        <w:ind w:left="318" w:hanging="228"/>
      </w:pPr>
      <w:rPr>
        <w:rFonts w:ascii="Times New Roman" w:eastAsia="Times New Roman" w:hAnsi="Times New Roman" w:hint="default"/>
        <w:color w:val="003468"/>
        <w:w w:val="86"/>
        <w:sz w:val="26"/>
        <w:szCs w:val="26"/>
      </w:rPr>
    </w:lvl>
    <w:lvl w:ilvl="1" w:tplc="85DE0404">
      <w:start w:val="1"/>
      <w:numFmt w:val="decimal"/>
      <w:lvlText w:val="%2."/>
      <w:lvlJc w:val="left"/>
      <w:pPr>
        <w:ind w:left="776" w:hanging="360"/>
        <w:jc w:val="right"/>
      </w:pPr>
      <w:rPr>
        <w:rFonts w:ascii="Times New Roman" w:eastAsia="Times New Roman" w:hAnsi="Times New Roman" w:hint="default"/>
        <w:color w:val="F57D23"/>
        <w:w w:val="95"/>
        <w:sz w:val="38"/>
        <w:szCs w:val="38"/>
      </w:rPr>
    </w:lvl>
    <w:lvl w:ilvl="2" w:tplc="7EB20BAA">
      <w:start w:val="1"/>
      <w:numFmt w:val="decimal"/>
      <w:lvlText w:val="%3."/>
      <w:lvlJc w:val="left"/>
      <w:pPr>
        <w:ind w:left="651" w:hanging="220"/>
      </w:pPr>
      <w:rPr>
        <w:rFonts w:ascii="Times New Roman" w:eastAsia="Times New Roman" w:hAnsi="Times New Roman" w:hint="default"/>
        <w:spacing w:val="-8"/>
        <w:w w:val="70"/>
        <w:sz w:val="20"/>
        <w:szCs w:val="20"/>
      </w:rPr>
    </w:lvl>
    <w:lvl w:ilvl="3" w:tplc="C9FA05C4">
      <w:start w:val="1"/>
      <w:numFmt w:val="bullet"/>
      <w:lvlText w:val="•"/>
      <w:lvlJc w:val="left"/>
      <w:pPr>
        <w:ind w:left="1326" w:hanging="220"/>
      </w:pPr>
      <w:rPr>
        <w:rFonts w:hint="default"/>
      </w:rPr>
    </w:lvl>
    <w:lvl w:ilvl="4" w:tplc="AD088648">
      <w:start w:val="1"/>
      <w:numFmt w:val="bullet"/>
      <w:lvlText w:val="•"/>
      <w:lvlJc w:val="left"/>
      <w:pPr>
        <w:ind w:left="1876" w:hanging="220"/>
      </w:pPr>
      <w:rPr>
        <w:rFonts w:hint="default"/>
      </w:rPr>
    </w:lvl>
    <w:lvl w:ilvl="5" w:tplc="2296399A">
      <w:start w:val="1"/>
      <w:numFmt w:val="bullet"/>
      <w:lvlText w:val="•"/>
      <w:lvlJc w:val="left"/>
      <w:pPr>
        <w:ind w:left="2426" w:hanging="220"/>
      </w:pPr>
      <w:rPr>
        <w:rFonts w:hint="default"/>
      </w:rPr>
    </w:lvl>
    <w:lvl w:ilvl="6" w:tplc="37703F40">
      <w:start w:val="1"/>
      <w:numFmt w:val="bullet"/>
      <w:lvlText w:val="•"/>
      <w:lvlJc w:val="left"/>
      <w:pPr>
        <w:ind w:left="2977" w:hanging="220"/>
      </w:pPr>
      <w:rPr>
        <w:rFonts w:hint="default"/>
      </w:rPr>
    </w:lvl>
    <w:lvl w:ilvl="7" w:tplc="EEF489DA">
      <w:start w:val="1"/>
      <w:numFmt w:val="bullet"/>
      <w:lvlText w:val="•"/>
      <w:lvlJc w:val="left"/>
      <w:pPr>
        <w:ind w:left="3527" w:hanging="220"/>
      </w:pPr>
      <w:rPr>
        <w:rFonts w:hint="default"/>
      </w:rPr>
    </w:lvl>
    <w:lvl w:ilvl="8" w:tplc="047C55CC">
      <w:start w:val="1"/>
      <w:numFmt w:val="bullet"/>
      <w:lvlText w:val="•"/>
      <w:lvlJc w:val="left"/>
      <w:pPr>
        <w:ind w:left="4077" w:hanging="2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3B1"/>
    <w:rsid w:val="0000141B"/>
    <w:rsid w:val="0001254A"/>
    <w:rsid w:val="000445EE"/>
    <w:rsid w:val="00045112"/>
    <w:rsid w:val="000B6B2C"/>
    <w:rsid w:val="000C763F"/>
    <w:rsid w:val="000D69DC"/>
    <w:rsid w:val="00140973"/>
    <w:rsid w:val="00152D48"/>
    <w:rsid w:val="001E3E9C"/>
    <w:rsid w:val="00221889"/>
    <w:rsid w:val="002363AF"/>
    <w:rsid w:val="00241244"/>
    <w:rsid w:val="00265095"/>
    <w:rsid w:val="002857A7"/>
    <w:rsid w:val="00307D93"/>
    <w:rsid w:val="00325F91"/>
    <w:rsid w:val="00331C30"/>
    <w:rsid w:val="003545CA"/>
    <w:rsid w:val="003C6DBB"/>
    <w:rsid w:val="00402B62"/>
    <w:rsid w:val="00417F0E"/>
    <w:rsid w:val="00434BF4"/>
    <w:rsid w:val="004403A4"/>
    <w:rsid w:val="004410FE"/>
    <w:rsid w:val="00453FD5"/>
    <w:rsid w:val="00455719"/>
    <w:rsid w:val="00486887"/>
    <w:rsid w:val="004B4DD2"/>
    <w:rsid w:val="004C61EC"/>
    <w:rsid w:val="0051396C"/>
    <w:rsid w:val="00513DD5"/>
    <w:rsid w:val="0053077E"/>
    <w:rsid w:val="005461FA"/>
    <w:rsid w:val="005E5040"/>
    <w:rsid w:val="005E7D53"/>
    <w:rsid w:val="00650989"/>
    <w:rsid w:val="00665EC8"/>
    <w:rsid w:val="00665EDF"/>
    <w:rsid w:val="006874E0"/>
    <w:rsid w:val="006F0881"/>
    <w:rsid w:val="007411CB"/>
    <w:rsid w:val="0074331C"/>
    <w:rsid w:val="007B1F1B"/>
    <w:rsid w:val="007F2729"/>
    <w:rsid w:val="008C6D85"/>
    <w:rsid w:val="008C7AE2"/>
    <w:rsid w:val="008F3BC7"/>
    <w:rsid w:val="00947875"/>
    <w:rsid w:val="009524BA"/>
    <w:rsid w:val="00A05EA7"/>
    <w:rsid w:val="00A13462"/>
    <w:rsid w:val="00A31462"/>
    <w:rsid w:val="00A366DF"/>
    <w:rsid w:val="00A6412A"/>
    <w:rsid w:val="00A87FBD"/>
    <w:rsid w:val="00AF08FC"/>
    <w:rsid w:val="00AF1723"/>
    <w:rsid w:val="00AF3FA9"/>
    <w:rsid w:val="00B02612"/>
    <w:rsid w:val="00B0751C"/>
    <w:rsid w:val="00B11CA8"/>
    <w:rsid w:val="00B25F8C"/>
    <w:rsid w:val="00B43E91"/>
    <w:rsid w:val="00B82F12"/>
    <w:rsid w:val="00B92018"/>
    <w:rsid w:val="00B97812"/>
    <w:rsid w:val="00BA0E0E"/>
    <w:rsid w:val="00BE05DB"/>
    <w:rsid w:val="00BE4081"/>
    <w:rsid w:val="00C15BA4"/>
    <w:rsid w:val="00C466EF"/>
    <w:rsid w:val="00C64B74"/>
    <w:rsid w:val="00C64C86"/>
    <w:rsid w:val="00C7229F"/>
    <w:rsid w:val="00CA0026"/>
    <w:rsid w:val="00D07034"/>
    <w:rsid w:val="00D3572D"/>
    <w:rsid w:val="00DA6143"/>
    <w:rsid w:val="00DB6071"/>
    <w:rsid w:val="00E65B94"/>
    <w:rsid w:val="00E776EA"/>
    <w:rsid w:val="00ED4364"/>
    <w:rsid w:val="00EF0B7E"/>
    <w:rsid w:val="00EF4BE0"/>
    <w:rsid w:val="00F22E7A"/>
    <w:rsid w:val="00F62C2E"/>
    <w:rsid w:val="00F71CE5"/>
    <w:rsid w:val="00FD33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F835FA2"/>
  <w15:docId w15:val="{5CBF88EB-BADD-4562-AFF2-8AB944D0D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3BC7"/>
  </w:style>
  <w:style w:type="paragraph" w:styleId="Heading1">
    <w:name w:val="heading 1"/>
    <w:basedOn w:val="Normal"/>
    <w:next w:val="Normal"/>
    <w:link w:val="Heading1Char"/>
    <w:uiPriority w:val="9"/>
    <w:qFormat/>
    <w:rsid w:val="00C64B7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E05D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BE05D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BE05DB"/>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BE05DB"/>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BE05DB"/>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BE05DB"/>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BE05DB"/>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E05DB"/>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B4D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4DD2"/>
    <w:rPr>
      <w:rFonts w:ascii="Segoe UI" w:hAnsi="Segoe UI" w:cs="Segoe UI"/>
      <w:sz w:val="18"/>
      <w:szCs w:val="18"/>
    </w:rPr>
  </w:style>
  <w:style w:type="character" w:styleId="Hyperlink">
    <w:name w:val="Hyperlink"/>
    <w:basedOn w:val="DefaultParagraphFont"/>
    <w:uiPriority w:val="99"/>
    <w:unhideWhenUsed/>
    <w:rsid w:val="004B4DD2"/>
    <w:rPr>
      <w:color w:val="0000FF" w:themeColor="hyperlink"/>
      <w:u w:val="single"/>
    </w:rPr>
  </w:style>
  <w:style w:type="paragraph" w:styleId="ListParagraph">
    <w:name w:val="List Paragraph"/>
    <w:basedOn w:val="Normal"/>
    <w:uiPriority w:val="34"/>
    <w:qFormat/>
    <w:rsid w:val="00B0751C"/>
    <w:pPr>
      <w:ind w:left="720"/>
      <w:contextualSpacing/>
    </w:pPr>
  </w:style>
  <w:style w:type="character" w:styleId="CommentReference">
    <w:name w:val="annotation reference"/>
    <w:basedOn w:val="DefaultParagraphFont"/>
    <w:uiPriority w:val="99"/>
    <w:semiHidden/>
    <w:unhideWhenUsed/>
    <w:rsid w:val="002857A7"/>
    <w:rPr>
      <w:sz w:val="18"/>
      <w:szCs w:val="18"/>
    </w:rPr>
  </w:style>
  <w:style w:type="paragraph" w:styleId="CommentText">
    <w:name w:val="annotation text"/>
    <w:basedOn w:val="Normal"/>
    <w:link w:val="CommentTextChar"/>
    <w:uiPriority w:val="99"/>
    <w:semiHidden/>
    <w:unhideWhenUsed/>
    <w:rsid w:val="002857A7"/>
  </w:style>
  <w:style w:type="character" w:customStyle="1" w:styleId="CommentTextChar">
    <w:name w:val="Comment Text Char"/>
    <w:basedOn w:val="DefaultParagraphFont"/>
    <w:link w:val="CommentText"/>
    <w:uiPriority w:val="99"/>
    <w:semiHidden/>
    <w:rsid w:val="002857A7"/>
  </w:style>
  <w:style w:type="paragraph" w:styleId="CommentSubject">
    <w:name w:val="annotation subject"/>
    <w:basedOn w:val="CommentText"/>
    <w:next w:val="CommentText"/>
    <w:link w:val="CommentSubjectChar"/>
    <w:uiPriority w:val="99"/>
    <w:semiHidden/>
    <w:unhideWhenUsed/>
    <w:rsid w:val="002857A7"/>
    <w:rPr>
      <w:b/>
      <w:bCs/>
    </w:rPr>
  </w:style>
  <w:style w:type="character" w:customStyle="1" w:styleId="CommentSubjectChar">
    <w:name w:val="Comment Subject Char"/>
    <w:basedOn w:val="CommentTextChar"/>
    <w:link w:val="CommentSubject"/>
    <w:uiPriority w:val="99"/>
    <w:semiHidden/>
    <w:rsid w:val="002857A7"/>
    <w:rPr>
      <w:b/>
      <w:bCs/>
    </w:rPr>
  </w:style>
  <w:style w:type="paragraph" w:styleId="Revision">
    <w:name w:val="Revision"/>
    <w:hidden/>
    <w:uiPriority w:val="99"/>
    <w:semiHidden/>
    <w:rsid w:val="004403A4"/>
    <w:pPr>
      <w:spacing w:after="0" w:line="240" w:lineRule="auto"/>
    </w:pPr>
  </w:style>
  <w:style w:type="character" w:styleId="FollowedHyperlink">
    <w:name w:val="FollowedHyperlink"/>
    <w:basedOn w:val="DefaultParagraphFont"/>
    <w:uiPriority w:val="99"/>
    <w:semiHidden/>
    <w:unhideWhenUsed/>
    <w:rsid w:val="00325F91"/>
    <w:rPr>
      <w:color w:val="800080" w:themeColor="followedHyperlink"/>
      <w:u w:val="single"/>
    </w:rPr>
  </w:style>
  <w:style w:type="paragraph" w:styleId="Header">
    <w:name w:val="header"/>
    <w:basedOn w:val="Normal"/>
    <w:link w:val="HeaderChar"/>
    <w:uiPriority w:val="99"/>
    <w:unhideWhenUsed/>
    <w:rsid w:val="00C64B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4B74"/>
  </w:style>
  <w:style w:type="paragraph" w:styleId="Footer">
    <w:name w:val="footer"/>
    <w:basedOn w:val="Normal"/>
    <w:link w:val="FooterChar"/>
    <w:uiPriority w:val="99"/>
    <w:unhideWhenUsed/>
    <w:rsid w:val="00C64B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4B74"/>
  </w:style>
  <w:style w:type="character" w:customStyle="1" w:styleId="Heading1Char">
    <w:name w:val="Heading 1 Char"/>
    <w:basedOn w:val="DefaultParagraphFont"/>
    <w:link w:val="Heading1"/>
    <w:uiPriority w:val="9"/>
    <w:rsid w:val="00C64B74"/>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C64B74"/>
    <w:pPr>
      <w:spacing w:line="259" w:lineRule="auto"/>
      <w:outlineLvl w:val="9"/>
    </w:pPr>
  </w:style>
  <w:style w:type="paragraph" w:styleId="TOC2">
    <w:name w:val="toc 2"/>
    <w:basedOn w:val="Normal"/>
    <w:next w:val="Normal"/>
    <w:autoRedefine/>
    <w:uiPriority w:val="39"/>
    <w:unhideWhenUsed/>
    <w:rsid w:val="00C64B74"/>
    <w:pPr>
      <w:spacing w:after="100" w:line="259" w:lineRule="auto"/>
      <w:ind w:left="220"/>
    </w:pPr>
    <w:rPr>
      <w:rFonts w:cs="Times New Roman"/>
    </w:rPr>
  </w:style>
  <w:style w:type="paragraph" w:styleId="TOC1">
    <w:name w:val="toc 1"/>
    <w:basedOn w:val="Normal"/>
    <w:next w:val="Normal"/>
    <w:autoRedefine/>
    <w:uiPriority w:val="39"/>
    <w:unhideWhenUsed/>
    <w:rsid w:val="00C64B74"/>
    <w:pPr>
      <w:spacing w:after="100" w:line="259" w:lineRule="auto"/>
    </w:pPr>
    <w:rPr>
      <w:rFonts w:cs="Times New Roman"/>
    </w:rPr>
  </w:style>
  <w:style w:type="paragraph" w:styleId="TOC3">
    <w:name w:val="toc 3"/>
    <w:basedOn w:val="Normal"/>
    <w:next w:val="Normal"/>
    <w:autoRedefine/>
    <w:uiPriority w:val="39"/>
    <w:unhideWhenUsed/>
    <w:rsid w:val="00C64B74"/>
    <w:pPr>
      <w:spacing w:after="100" w:line="259" w:lineRule="auto"/>
      <w:ind w:left="440"/>
    </w:pPr>
    <w:rPr>
      <w:rFonts w:cs="Times New Roman"/>
    </w:rPr>
  </w:style>
  <w:style w:type="character" w:customStyle="1" w:styleId="Heading2Char">
    <w:name w:val="Heading 2 Char"/>
    <w:basedOn w:val="DefaultParagraphFont"/>
    <w:link w:val="Heading2"/>
    <w:uiPriority w:val="9"/>
    <w:semiHidden/>
    <w:rsid w:val="00BE05DB"/>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BE05DB"/>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BE05DB"/>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BE05DB"/>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BE05DB"/>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BE05DB"/>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BE05D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BE05DB"/>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6F088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F088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13DD5"/>
    <w:pPr>
      <w:numPr>
        <w:ilvl w:val="1"/>
      </w:numPr>
      <w:spacing w:after="160"/>
    </w:pPr>
    <w:rPr>
      <w:color w:val="5A5A5A" w:themeColor="text1" w:themeTint="A5"/>
      <w:spacing w:val="15"/>
    </w:rPr>
  </w:style>
  <w:style w:type="character" w:customStyle="1" w:styleId="SubtitleChar">
    <w:name w:val="Subtitle Char"/>
    <w:basedOn w:val="DefaultParagraphFont"/>
    <w:link w:val="Subtitle"/>
    <w:uiPriority w:val="11"/>
    <w:rsid w:val="00513DD5"/>
    <w:rPr>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561534">
      <w:bodyDiv w:val="1"/>
      <w:marLeft w:val="0"/>
      <w:marRight w:val="0"/>
      <w:marTop w:val="0"/>
      <w:marBottom w:val="0"/>
      <w:divBdr>
        <w:top w:val="none" w:sz="0" w:space="0" w:color="auto"/>
        <w:left w:val="none" w:sz="0" w:space="0" w:color="auto"/>
        <w:bottom w:val="none" w:sz="0" w:space="0" w:color="auto"/>
        <w:right w:val="none" w:sz="0" w:space="0" w:color="auto"/>
      </w:divBdr>
    </w:div>
    <w:div w:id="541600362">
      <w:bodyDiv w:val="1"/>
      <w:marLeft w:val="0"/>
      <w:marRight w:val="0"/>
      <w:marTop w:val="0"/>
      <w:marBottom w:val="0"/>
      <w:divBdr>
        <w:top w:val="none" w:sz="0" w:space="0" w:color="auto"/>
        <w:left w:val="none" w:sz="0" w:space="0" w:color="auto"/>
        <w:bottom w:val="none" w:sz="0" w:space="0" w:color="auto"/>
        <w:right w:val="none" w:sz="0" w:space="0" w:color="auto"/>
      </w:divBdr>
    </w:div>
    <w:div w:id="703678638">
      <w:bodyDiv w:val="1"/>
      <w:marLeft w:val="0"/>
      <w:marRight w:val="0"/>
      <w:marTop w:val="0"/>
      <w:marBottom w:val="0"/>
      <w:divBdr>
        <w:top w:val="none" w:sz="0" w:space="0" w:color="auto"/>
        <w:left w:val="none" w:sz="0" w:space="0" w:color="auto"/>
        <w:bottom w:val="none" w:sz="0" w:space="0" w:color="auto"/>
        <w:right w:val="none" w:sz="0" w:space="0" w:color="auto"/>
      </w:divBdr>
    </w:div>
    <w:div w:id="1712801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glossaryDocument" Target="glossary/document.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customXml" Target="ink/ink1.xml"/><Relationship Id="rId10"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Segoe UI">
    <w:panose1 w:val="00000000000000000000"/>
    <w:charset w:val="00"/>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940"/>
    <w:rsid w:val="00003940"/>
    <w:rsid w:val="003F3C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264251A73258E498EF068653372C3DE">
    <w:name w:val="1264251A73258E498EF068653372C3DE"/>
    <w:rsid w:val="000039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7-02-20T08:21:18.569"/>
    </inkml:context>
    <inkml:brush xml:id="br0">
      <inkml:brushProperty name="width" value="0.03333" units="cm"/>
      <inkml:brushProperty name="height" value="0.03333" units="cm"/>
    </inkml:brush>
  </inkml:definitions>
  <inkml:trace contextRef="#ctx0" brushRef="#br0">8432 1676 3456,'0'0'2048</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E0CE0E-DF29-B349-91AC-0681BC1B3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3006</Words>
  <Characters>17137</Characters>
  <Application>Microsoft Macintosh Word</Application>
  <DocSecurity>0</DocSecurity>
  <Lines>142</Lines>
  <Paragraphs>40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Microsoft</Company>
  <LinksUpToDate>false</LinksUpToDate>
  <CharactersWithSpaces>20103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TC49 APPENDIX XXIII</dc:title>
  <dc:creator>Kenneth Kleeschulte</dc:creator>
  <cp:lastModifiedBy>Microsoft Office User</cp:lastModifiedBy>
  <cp:revision>2</cp:revision>
  <dcterms:created xsi:type="dcterms:W3CDTF">2017-03-07T03:53:00Z</dcterms:created>
  <dcterms:modified xsi:type="dcterms:W3CDTF">2017-03-07T03:53:00Z</dcterms:modified>
</cp:coreProperties>
</file>